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E74" w:rsidRDefault="07F6CCEE" w:rsidP="00F92C12">
      <w:pPr>
        <w:tabs>
          <w:tab w:val="left" w:pos="360"/>
          <w:tab w:val="left" w:pos="4680"/>
          <w:tab w:val="left" w:pos="5040"/>
        </w:tabs>
        <w:jc w:val="center"/>
        <w:rPr>
          <w:sz w:val="56"/>
        </w:rPr>
      </w:pPr>
      <w:r>
        <w:rPr>
          <w:noProof/>
        </w:rPr>
        <w:drawing>
          <wp:inline distT="0" distB="0" distL="0" distR="0" wp14:anchorId="7359E898" wp14:editId="4D037DB0">
            <wp:extent cx="3775617" cy="1289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775617" cy="1289685"/>
                    </a:xfrm>
                    <a:prstGeom prst="rect">
                      <a:avLst/>
                    </a:prstGeom>
                  </pic:spPr>
                </pic:pic>
              </a:graphicData>
            </a:graphic>
          </wp:inline>
        </w:drawing>
      </w:r>
    </w:p>
    <w:p w:rsidR="00336E74" w:rsidRDefault="00336E74" w:rsidP="00F92C12">
      <w:pPr>
        <w:tabs>
          <w:tab w:val="left" w:pos="360"/>
          <w:tab w:val="left" w:pos="4680"/>
          <w:tab w:val="left" w:pos="5040"/>
        </w:tabs>
        <w:jc w:val="center"/>
        <w:rPr>
          <w:sz w:val="56"/>
        </w:rPr>
      </w:pPr>
    </w:p>
    <w:p w:rsidR="00336E74" w:rsidRDefault="00336E74" w:rsidP="00F92C12">
      <w:pPr>
        <w:tabs>
          <w:tab w:val="left" w:pos="360"/>
          <w:tab w:val="left" w:pos="4680"/>
          <w:tab w:val="left" w:pos="5040"/>
        </w:tabs>
        <w:jc w:val="center"/>
        <w:rPr>
          <w:sz w:val="56"/>
        </w:rPr>
      </w:pPr>
    </w:p>
    <w:p w:rsidR="000276FE" w:rsidRDefault="00150035">
      <w:pPr>
        <w:tabs>
          <w:tab w:val="left" w:pos="360"/>
          <w:tab w:val="left" w:pos="4680"/>
          <w:tab w:val="left" w:pos="5040"/>
        </w:tabs>
        <w:jc w:val="center"/>
        <w:rPr>
          <w:sz w:val="56"/>
        </w:rPr>
      </w:pPr>
      <w:r>
        <w:rPr>
          <w:noProof/>
          <w:sz w:val="56"/>
        </w:rPr>
        <w:drawing>
          <wp:inline distT="0" distB="0" distL="0" distR="0" wp14:anchorId="024FB257" wp14:editId="07777777">
            <wp:extent cx="3248025" cy="3200400"/>
            <wp:effectExtent l="19050" t="0" r="9525" b="0"/>
            <wp:docPr id="1" name="Picture 1" descr="State 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copy"/>
                    <pic:cNvPicPr>
                      <a:picLocks noChangeAspect="1" noChangeArrowheads="1"/>
                    </pic:cNvPicPr>
                  </pic:nvPicPr>
                  <pic:blipFill>
                    <a:blip r:embed="rId12" cstate="print"/>
                    <a:srcRect/>
                    <a:stretch>
                      <a:fillRect/>
                    </a:stretch>
                  </pic:blipFill>
                  <pic:spPr bwMode="auto">
                    <a:xfrm>
                      <a:off x="0" y="0"/>
                      <a:ext cx="3248025" cy="3200400"/>
                    </a:xfrm>
                    <a:prstGeom prst="rect">
                      <a:avLst/>
                    </a:prstGeom>
                    <a:noFill/>
                    <a:ln w="9525">
                      <a:noFill/>
                      <a:miter lim="800000"/>
                      <a:headEnd/>
                      <a:tailEnd/>
                    </a:ln>
                  </pic:spPr>
                </pic:pic>
              </a:graphicData>
            </a:graphic>
          </wp:inline>
        </w:drawing>
      </w:r>
    </w:p>
    <w:p w:rsidR="000276FE" w:rsidRDefault="000276FE">
      <w:pPr>
        <w:tabs>
          <w:tab w:val="left" w:pos="360"/>
          <w:tab w:val="left" w:pos="4680"/>
          <w:tab w:val="left" w:pos="5040"/>
        </w:tabs>
        <w:jc w:val="center"/>
        <w:rPr>
          <w:sz w:val="56"/>
        </w:rPr>
      </w:pPr>
    </w:p>
    <w:p w:rsidR="000276FE" w:rsidRDefault="000276FE">
      <w:pPr>
        <w:tabs>
          <w:tab w:val="left" w:pos="360"/>
          <w:tab w:val="left" w:pos="4680"/>
          <w:tab w:val="left" w:pos="5040"/>
        </w:tabs>
        <w:jc w:val="center"/>
        <w:rPr>
          <w:sz w:val="56"/>
        </w:rPr>
      </w:pPr>
    </w:p>
    <w:p w:rsidR="006E1427" w:rsidRPr="00EF2D34" w:rsidRDefault="000D2F1D" w:rsidP="003438BD">
      <w:pPr>
        <w:jc w:val="center"/>
        <w:rPr>
          <w:b/>
          <w:sz w:val="48"/>
          <w:szCs w:val="48"/>
        </w:rPr>
      </w:pPr>
      <w:r w:rsidRPr="00EF2D34">
        <w:rPr>
          <w:b/>
          <w:sz w:val="48"/>
          <w:szCs w:val="48"/>
        </w:rPr>
        <w:t>State</w:t>
      </w:r>
      <w:r w:rsidR="006E1427" w:rsidRPr="00EF2D34">
        <w:rPr>
          <w:b/>
          <w:sz w:val="48"/>
          <w:szCs w:val="48"/>
        </w:rPr>
        <w:t xml:space="preserve"> </w:t>
      </w:r>
      <w:r w:rsidRPr="00EF2D34">
        <w:rPr>
          <w:b/>
          <w:sz w:val="48"/>
          <w:szCs w:val="48"/>
        </w:rPr>
        <w:t xml:space="preserve">Opioid </w:t>
      </w:r>
      <w:r w:rsidR="006E1427" w:rsidRPr="00EF2D34">
        <w:rPr>
          <w:b/>
          <w:sz w:val="48"/>
          <w:szCs w:val="48"/>
        </w:rPr>
        <w:t>Response</w:t>
      </w:r>
      <w:r w:rsidRPr="00EF2D34">
        <w:rPr>
          <w:b/>
          <w:sz w:val="48"/>
          <w:szCs w:val="48"/>
        </w:rPr>
        <w:t xml:space="preserve"> (SOR)</w:t>
      </w:r>
      <w:r w:rsidR="006E1427" w:rsidRPr="00EF2D34">
        <w:rPr>
          <w:b/>
          <w:sz w:val="48"/>
          <w:szCs w:val="48"/>
        </w:rPr>
        <w:t xml:space="preserve"> </w:t>
      </w:r>
      <w:r w:rsidRPr="00EF2D34">
        <w:rPr>
          <w:b/>
          <w:sz w:val="48"/>
          <w:szCs w:val="48"/>
        </w:rPr>
        <w:t>Grant</w:t>
      </w:r>
    </w:p>
    <w:p w:rsidR="0081572E" w:rsidRPr="00EF2D34" w:rsidRDefault="0081572E" w:rsidP="003438BD">
      <w:pPr>
        <w:pStyle w:val="Footer"/>
        <w:tabs>
          <w:tab w:val="clear" w:pos="4320"/>
          <w:tab w:val="clear" w:pos="8640"/>
          <w:tab w:val="left" w:pos="360"/>
          <w:tab w:val="left" w:pos="4680"/>
          <w:tab w:val="left" w:pos="5040"/>
        </w:tabs>
        <w:jc w:val="center"/>
        <w:rPr>
          <w:b/>
          <w:sz w:val="48"/>
          <w:szCs w:val="48"/>
        </w:rPr>
      </w:pPr>
    </w:p>
    <w:p w:rsidR="00F92C12" w:rsidRDefault="0083481B" w:rsidP="003438BD">
      <w:pPr>
        <w:pStyle w:val="Footer"/>
        <w:tabs>
          <w:tab w:val="clear" w:pos="4320"/>
          <w:tab w:val="clear" w:pos="8640"/>
          <w:tab w:val="left" w:pos="360"/>
          <w:tab w:val="left" w:pos="4680"/>
          <w:tab w:val="left" w:pos="5040"/>
        </w:tabs>
        <w:jc w:val="center"/>
        <w:rPr>
          <w:b/>
          <w:sz w:val="48"/>
          <w:szCs w:val="48"/>
        </w:rPr>
        <w:sectPr w:rsidR="00F92C12" w:rsidSect="00F92C12">
          <w:footerReference w:type="even" r:id="rId13"/>
          <w:footerReference w:type="default" r:id="rId14"/>
          <w:footerReference w:type="first" r:id="rId15"/>
          <w:pgSz w:w="12240" w:h="15840" w:code="1"/>
          <w:pgMar w:top="144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vAlign w:val="center"/>
          <w:titlePg/>
          <w:docGrid w:linePitch="326"/>
        </w:sectPr>
      </w:pPr>
      <w:r w:rsidRPr="00EF2D34">
        <w:rPr>
          <w:b/>
          <w:sz w:val="48"/>
          <w:szCs w:val="48"/>
        </w:rPr>
        <w:t>Application Package</w:t>
      </w:r>
      <w:r w:rsidR="00B77E52">
        <w:rPr>
          <w:b/>
          <w:sz w:val="48"/>
          <w:szCs w:val="48"/>
        </w:rPr>
        <w:t xml:space="preserve"> for</w:t>
      </w:r>
      <w:r w:rsidR="00B77E52">
        <w:rPr>
          <w:b/>
          <w:sz w:val="48"/>
          <w:szCs w:val="48"/>
        </w:rPr>
        <w:br/>
      </w:r>
      <w:r w:rsidR="00C80C06">
        <w:rPr>
          <w:b/>
          <w:sz w:val="48"/>
          <w:szCs w:val="48"/>
        </w:rPr>
        <w:t>Recovery Community Organization</w:t>
      </w:r>
      <w:r w:rsidR="000D2F1D" w:rsidRPr="00EF2D34">
        <w:rPr>
          <w:b/>
          <w:sz w:val="48"/>
          <w:szCs w:val="48"/>
        </w:rPr>
        <w:t xml:space="preserve"> Services</w:t>
      </w:r>
    </w:p>
    <w:p w:rsidR="000276FE" w:rsidRPr="00247F8A" w:rsidRDefault="000276FE" w:rsidP="007B4DFB">
      <w:pPr>
        <w:pStyle w:val="Footer"/>
        <w:tabs>
          <w:tab w:val="clear" w:pos="4320"/>
          <w:tab w:val="clear" w:pos="8640"/>
          <w:tab w:val="left" w:pos="360"/>
          <w:tab w:val="left" w:pos="4680"/>
          <w:tab w:val="left" w:pos="5040"/>
        </w:tabs>
        <w:spacing w:after="120"/>
        <w:jc w:val="center"/>
        <w:rPr>
          <w:color w:val="015B8C" w:themeColor="accent4"/>
          <w:sz w:val="28"/>
          <w:szCs w:val="28"/>
          <w:u w:val="single"/>
        </w:rPr>
      </w:pPr>
      <w:r w:rsidRPr="00247F8A">
        <w:rPr>
          <w:b/>
          <w:bCs/>
          <w:color w:val="015B8C" w:themeColor="accent4"/>
          <w:sz w:val="28"/>
          <w:szCs w:val="28"/>
          <w:u w:val="single"/>
        </w:rPr>
        <w:lastRenderedPageBreak/>
        <w:t>Overview</w:t>
      </w:r>
    </w:p>
    <w:p w:rsidR="00126B7D" w:rsidRPr="00EF2D34" w:rsidRDefault="00126B7D" w:rsidP="00DB4C6C">
      <w:pPr>
        <w:spacing w:after="120"/>
        <w:rPr>
          <w:b/>
          <w:u w:val="single"/>
        </w:rPr>
      </w:pPr>
      <w:r w:rsidRPr="00247F8A">
        <w:rPr>
          <w:b/>
          <w:color w:val="015B8C" w:themeColor="accent4"/>
          <w:u w:val="single"/>
        </w:rPr>
        <w:t>Project Summary</w:t>
      </w:r>
    </w:p>
    <w:p w:rsidR="00E8171A" w:rsidRPr="003438BD" w:rsidRDefault="72C1DD4A" w:rsidP="00DB4C6C">
      <w:pPr>
        <w:pStyle w:val="Header"/>
        <w:widowControl w:val="0"/>
        <w:tabs>
          <w:tab w:val="clear" w:pos="4320"/>
          <w:tab w:val="clear" w:pos="8640"/>
          <w:tab w:val="left" w:pos="-1980"/>
          <w:tab w:val="left" w:pos="-1890"/>
          <w:tab w:val="left" w:pos="3420"/>
        </w:tabs>
        <w:spacing w:after="120"/>
      </w:pPr>
      <w:r w:rsidRPr="003438BD">
        <w:t xml:space="preserve">The South Carolina Department of Alcohol and Other Drug Abuse Services (DAODAS) State Opioid Response </w:t>
      </w:r>
      <w:r w:rsidR="33389023" w:rsidRPr="003438BD">
        <w:t xml:space="preserve">(SOR) </w:t>
      </w:r>
      <w:r w:rsidRPr="003438BD">
        <w:t xml:space="preserve">Grant </w:t>
      </w:r>
      <w:r w:rsidR="2E0ECA7A" w:rsidRPr="003438BD">
        <w:t>will provide up to $</w:t>
      </w:r>
      <w:r w:rsidR="00612870" w:rsidRPr="003438BD">
        <w:t>5</w:t>
      </w:r>
      <w:r w:rsidR="2E0ECA7A" w:rsidRPr="003438BD">
        <w:t xml:space="preserve">00,000.00 to fund </w:t>
      </w:r>
      <w:r w:rsidR="1981C94A" w:rsidRPr="003438BD">
        <w:t>single-year</w:t>
      </w:r>
      <w:r w:rsidR="2E0ECA7A" w:rsidRPr="003438BD">
        <w:t xml:space="preserve"> </w:t>
      </w:r>
      <w:r w:rsidR="00B77E52" w:rsidRPr="003438BD">
        <w:t xml:space="preserve">sub-awards to approximately five </w:t>
      </w:r>
      <w:r w:rsidR="000477CA">
        <w:t>Recovery Community Organizations</w:t>
      </w:r>
      <w:r w:rsidR="0285DA1C" w:rsidRPr="003438BD">
        <w:t xml:space="preserve"> </w:t>
      </w:r>
      <w:r w:rsidR="000477CA">
        <w:t xml:space="preserve">(RCOs) </w:t>
      </w:r>
      <w:r w:rsidR="14AA3381" w:rsidRPr="003438BD">
        <w:t>that serve South Carolina communities</w:t>
      </w:r>
      <w:r w:rsidR="2E0ECA7A" w:rsidRPr="003438BD">
        <w:t>.</w:t>
      </w:r>
      <w:r w:rsidR="00B77E52" w:rsidRPr="003438BD">
        <w:t xml:space="preserve"> </w:t>
      </w:r>
      <w:r w:rsidR="63295D72" w:rsidRPr="003438BD">
        <w:t xml:space="preserve"> Three levels of funding are available.</w:t>
      </w:r>
      <w:r w:rsidR="2E0ECA7A" w:rsidRPr="003438BD">
        <w:t xml:space="preserve"> </w:t>
      </w:r>
      <w:r w:rsidR="00B77E52" w:rsidRPr="003438BD">
        <w:t xml:space="preserve"> </w:t>
      </w:r>
      <w:r w:rsidR="336E7208" w:rsidRPr="003438BD">
        <w:t xml:space="preserve">The purpose of the sub-awards is to </w:t>
      </w:r>
      <w:r w:rsidR="549D3F0D" w:rsidRPr="003438BD">
        <w:t xml:space="preserve">support implementation </w:t>
      </w:r>
      <w:r w:rsidR="00C80C06" w:rsidRPr="003438BD">
        <w:t xml:space="preserve">and continuance </w:t>
      </w:r>
      <w:r w:rsidR="549D3F0D" w:rsidRPr="003438BD">
        <w:t>of</w:t>
      </w:r>
      <w:r w:rsidR="00C80C06" w:rsidRPr="003438BD">
        <w:t xml:space="preserve"> recovery-based initiatives and programs </w:t>
      </w:r>
      <w:r w:rsidR="3EDF2645" w:rsidRPr="003438BD">
        <w:t>in a</w:t>
      </w:r>
      <w:r w:rsidR="09D7FF91" w:rsidRPr="003438BD">
        <w:t>n</w:t>
      </w:r>
      <w:r w:rsidR="3EDF2645" w:rsidRPr="003438BD">
        <w:t xml:space="preserve"> effort</w:t>
      </w:r>
      <w:r w:rsidR="1EF1B83D" w:rsidRPr="003438BD">
        <w:t xml:space="preserve"> to </w:t>
      </w:r>
      <w:r w:rsidR="32FEFA09" w:rsidRPr="003438BD">
        <w:t xml:space="preserve">prevent opioid and stimulant misuse, and </w:t>
      </w:r>
      <w:r w:rsidR="00B77E52" w:rsidRPr="003438BD">
        <w:t xml:space="preserve">to </w:t>
      </w:r>
      <w:r w:rsidR="32FEFA09" w:rsidRPr="003438BD">
        <w:t>r</w:t>
      </w:r>
      <w:r w:rsidR="3EDF2645" w:rsidRPr="003438BD">
        <w:t>e</w:t>
      </w:r>
      <w:r w:rsidR="09D7FF91" w:rsidRPr="003438BD">
        <w:t xml:space="preserve">duce the consequences of opioid and </w:t>
      </w:r>
      <w:r w:rsidR="3EDF2645" w:rsidRPr="003438BD">
        <w:t xml:space="preserve">stimulant </w:t>
      </w:r>
      <w:r w:rsidR="00B77E52" w:rsidRPr="003438BD">
        <w:t>misuse in South Carolina.</w:t>
      </w:r>
    </w:p>
    <w:p w:rsidR="00E8171A" w:rsidRPr="003438BD" w:rsidRDefault="149DE9E1" w:rsidP="00D23299">
      <w:pPr>
        <w:pStyle w:val="Header"/>
        <w:widowControl w:val="0"/>
        <w:tabs>
          <w:tab w:val="clear" w:pos="4320"/>
          <w:tab w:val="clear" w:pos="8640"/>
          <w:tab w:val="left" w:pos="-1980"/>
          <w:tab w:val="left" w:pos="-1890"/>
          <w:tab w:val="left" w:pos="3420"/>
        </w:tabs>
        <w:spacing w:after="60"/>
      </w:pPr>
      <w:r w:rsidRPr="003438BD">
        <w:t xml:space="preserve">Strategies </w:t>
      </w:r>
      <w:r w:rsidR="66CFF170" w:rsidRPr="003438BD">
        <w:t xml:space="preserve">may be </w:t>
      </w:r>
      <w:r w:rsidRPr="003438BD">
        <w:t xml:space="preserve">implemented </w:t>
      </w:r>
      <w:r w:rsidR="1E53F259" w:rsidRPr="003438BD">
        <w:t>for</w:t>
      </w:r>
      <w:r w:rsidRPr="003438BD">
        <w:t xml:space="preserve"> the general population</w:t>
      </w:r>
      <w:r w:rsidR="2EEA9188" w:rsidRPr="003438BD">
        <w:t>,</w:t>
      </w:r>
      <w:r w:rsidR="7823C48B" w:rsidRPr="003438BD">
        <w:t xml:space="preserve"> or may be </w:t>
      </w:r>
      <w:r w:rsidR="3475AF83" w:rsidRPr="003438BD">
        <w:t xml:space="preserve">implemented for </w:t>
      </w:r>
      <w:r w:rsidR="44000A42" w:rsidRPr="003438BD">
        <w:t>targeted populations</w:t>
      </w:r>
      <w:r w:rsidR="0D4B44BA" w:rsidRPr="003438BD">
        <w:t xml:space="preserve">. </w:t>
      </w:r>
      <w:r w:rsidR="00DB4C6C" w:rsidRPr="003438BD">
        <w:t xml:space="preserve"> </w:t>
      </w:r>
      <w:r w:rsidR="0D4B44BA" w:rsidRPr="003438BD">
        <w:t xml:space="preserve">The </w:t>
      </w:r>
      <w:r w:rsidR="25803368" w:rsidRPr="003438BD">
        <w:t xml:space="preserve">planned </w:t>
      </w:r>
      <w:r w:rsidR="0D4B44BA" w:rsidRPr="003438BD">
        <w:t>sub-award perio</w:t>
      </w:r>
      <w:r w:rsidR="2447DE5C" w:rsidRPr="003438BD">
        <w:t xml:space="preserve">d is </w:t>
      </w:r>
      <w:r w:rsidR="00EC719A">
        <w:rPr>
          <w:b/>
        </w:rPr>
        <w:t>January 29</w:t>
      </w:r>
      <w:r w:rsidR="64723F22" w:rsidRPr="003438BD">
        <w:rPr>
          <w:b/>
        </w:rPr>
        <w:t xml:space="preserve">, </w:t>
      </w:r>
      <w:r w:rsidR="2447DE5C" w:rsidRPr="003438BD">
        <w:rPr>
          <w:b/>
        </w:rPr>
        <w:t>202</w:t>
      </w:r>
      <w:r w:rsidR="00290A51" w:rsidRPr="003438BD">
        <w:rPr>
          <w:b/>
        </w:rPr>
        <w:t>0</w:t>
      </w:r>
      <w:r w:rsidR="00DB4C6C" w:rsidRPr="003438BD">
        <w:rPr>
          <w:b/>
        </w:rPr>
        <w:t>,</w:t>
      </w:r>
      <w:r w:rsidR="00AC314F" w:rsidRPr="003438BD">
        <w:rPr>
          <w:b/>
        </w:rPr>
        <w:t xml:space="preserve"> </w:t>
      </w:r>
      <w:r w:rsidR="002B7470" w:rsidRPr="003438BD">
        <w:rPr>
          <w:b/>
        </w:rPr>
        <w:t>through December</w:t>
      </w:r>
      <w:r w:rsidR="2447DE5C" w:rsidRPr="003438BD">
        <w:rPr>
          <w:b/>
        </w:rPr>
        <w:t xml:space="preserve"> </w:t>
      </w:r>
      <w:r w:rsidR="002B7470" w:rsidRPr="003438BD">
        <w:rPr>
          <w:b/>
        </w:rPr>
        <w:t>31</w:t>
      </w:r>
      <w:r w:rsidR="2B044B95" w:rsidRPr="003438BD">
        <w:rPr>
          <w:b/>
        </w:rPr>
        <w:t xml:space="preserve">, </w:t>
      </w:r>
      <w:r w:rsidR="2447DE5C" w:rsidRPr="003438BD">
        <w:rPr>
          <w:b/>
        </w:rPr>
        <w:t>2021</w:t>
      </w:r>
      <w:r w:rsidR="2447DE5C" w:rsidRPr="003438BD">
        <w:t xml:space="preserve">. </w:t>
      </w:r>
      <w:r w:rsidR="00DB4C6C" w:rsidRPr="003438BD">
        <w:t xml:space="preserve"> </w:t>
      </w:r>
      <w:r w:rsidR="4984ADEB" w:rsidRPr="003438BD">
        <w:t xml:space="preserve">The </w:t>
      </w:r>
      <w:r w:rsidR="74C780B7" w:rsidRPr="003438BD">
        <w:t xml:space="preserve">total number of </w:t>
      </w:r>
      <w:r w:rsidR="4984ADEB" w:rsidRPr="003438BD">
        <w:t>anticipated</w:t>
      </w:r>
      <w:r w:rsidR="2EF16D2B" w:rsidRPr="003438BD">
        <w:t xml:space="preserve"> </w:t>
      </w:r>
      <w:r w:rsidR="4984ADEB" w:rsidRPr="003438BD">
        <w:t>sub-awards for each available</w:t>
      </w:r>
      <w:r w:rsidR="00DB4C6C" w:rsidRPr="003438BD">
        <w:t xml:space="preserve"> funding level is listed below.</w:t>
      </w:r>
    </w:p>
    <w:p w:rsidR="68FC7158" w:rsidRPr="003438BD" w:rsidRDefault="68FC7158" w:rsidP="00D23299">
      <w:pPr>
        <w:pStyle w:val="Header"/>
        <w:numPr>
          <w:ilvl w:val="0"/>
          <w:numId w:val="5"/>
        </w:numPr>
        <w:spacing w:after="60"/>
        <w:rPr>
          <w:color w:val="015B8C" w:themeColor="accent4"/>
        </w:rPr>
      </w:pPr>
      <w:r w:rsidRPr="003438BD">
        <w:rPr>
          <w:b/>
          <w:color w:val="015B8C" w:themeColor="accent4"/>
        </w:rPr>
        <w:t>Level 1</w:t>
      </w:r>
      <w:r w:rsidR="00C80C06" w:rsidRPr="003438BD">
        <w:rPr>
          <w:b/>
          <w:color w:val="015B8C" w:themeColor="accent4"/>
        </w:rPr>
        <w:t xml:space="preserve"> (New Programs)</w:t>
      </w:r>
      <w:r w:rsidRPr="003438BD">
        <w:rPr>
          <w:b/>
          <w:color w:val="015B8C" w:themeColor="accent4"/>
        </w:rPr>
        <w:t>:</w:t>
      </w:r>
      <w:r w:rsidR="00DB4C6C" w:rsidRPr="003438BD">
        <w:rPr>
          <w:color w:val="015B8C" w:themeColor="accent4"/>
        </w:rPr>
        <w:t xml:space="preserve"> </w:t>
      </w:r>
      <w:r w:rsidR="00FB203F" w:rsidRPr="003438BD">
        <w:t xml:space="preserve"> </w:t>
      </w:r>
      <w:r w:rsidR="002B7470" w:rsidRPr="003438BD">
        <w:t>$90</w:t>
      </w:r>
      <w:r w:rsidRPr="003438BD">
        <w:t>,000.00</w:t>
      </w:r>
    </w:p>
    <w:p w:rsidR="4BAAAC1F" w:rsidRPr="003438BD" w:rsidRDefault="4BAAAC1F" w:rsidP="00D23299">
      <w:pPr>
        <w:pStyle w:val="Header"/>
        <w:numPr>
          <w:ilvl w:val="0"/>
          <w:numId w:val="5"/>
        </w:numPr>
        <w:spacing w:after="60"/>
        <w:rPr>
          <w:color w:val="015B8C" w:themeColor="accent4"/>
        </w:rPr>
      </w:pPr>
      <w:r w:rsidRPr="003438BD">
        <w:rPr>
          <w:b/>
          <w:color w:val="015B8C" w:themeColor="accent4"/>
        </w:rPr>
        <w:t>Level 2</w:t>
      </w:r>
      <w:r w:rsidR="00C80C06" w:rsidRPr="003438BD">
        <w:rPr>
          <w:b/>
          <w:color w:val="015B8C" w:themeColor="accent4"/>
        </w:rPr>
        <w:t xml:space="preserve"> (Emerging Programs)</w:t>
      </w:r>
      <w:r w:rsidRPr="003438BD">
        <w:rPr>
          <w:b/>
          <w:color w:val="015B8C" w:themeColor="accent4"/>
        </w:rPr>
        <w:t>:</w:t>
      </w:r>
      <w:r w:rsidR="00DB4C6C" w:rsidRPr="003438BD">
        <w:rPr>
          <w:color w:val="015B8C" w:themeColor="accent4"/>
        </w:rPr>
        <w:t xml:space="preserve"> </w:t>
      </w:r>
      <w:r w:rsidR="002B7470" w:rsidRPr="003438BD">
        <w:t xml:space="preserve"> $75</w:t>
      </w:r>
      <w:r w:rsidRPr="003438BD">
        <w:t>,000</w:t>
      </w:r>
      <w:r w:rsidR="01BF411E" w:rsidRPr="003438BD">
        <w:t>.00</w:t>
      </w:r>
    </w:p>
    <w:p w:rsidR="00DB4C6C" w:rsidRPr="003438BD" w:rsidRDefault="4BAAAC1F" w:rsidP="00B00FFD">
      <w:pPr>
        <w:pStyle w:val="Header"/>
        <w:numPr>
          <w:ilvl w:val="0"/>
          <w:numId w:val="5"/>
        </w:numPr>
        <w:spacing w:after="180"/>
        <w:rPr>
          <w:color w:val="015B8C" w:themeColor="accent4"/>
        </w:rPr>
      </w:pPr>
      <w:r w:rsidRPr="003438BD">
        <w:rPr>
          <w:b/>
          <w:color w:val="015B8C" w:themeColor="accent4"/>
        </w:rPr>
        <w:t>Level 3</w:t>
      </w:r>
      <w:r w:rsidR="00C80C06" w:rsidRPr="003438BD">
        <w:rPr>
          <w:b/>
          <w:color w:val="015B8C" w:themeColor="accent4"/>
        </w:rPr>
        <w:t xml:space="preserve"> (Existing Programs)</w:t>
      </w:r>
      <w:r w:rsidRPr="003438BD">
        <w:rPr>
          <w:b/>
          <w:color w:val="015B8C" w:themeColor="accent4"/>
        </w:rPr>
        <w:t>:</w:t>
      </w:r>
      <w:r w:rsidR="00DB4C6C" w:rsidRPr="003438BD">
        <w:rPr>
          <w:color w:val="015B8C" w:themeColor="accent4"/>
        </w:rPr>
        <w:t xml:space="preserve"> </w:t>
      </w:r>
      <w:r w:rsidR="002B7470" w:rsidRPr="003438BD">
        <w:t xml:space="preserve"> $65</w:t>
      </w:r>
      <w:r w:rsidRPr="003438BD">
        <w:t>,0</w:t>
      </w:r>
      <w:r w:rsidR="6A7F3D8C" w:rsidRPr="003438BD">
        <w:t>00.00</w:t>
      </w:r>
    </w:p>
    <w:p w:rsidR="00FF138C" w:rsidRPr="00DB4C6C" w:rsidRDefault="00FF138C" w:rsidP="003438BD">
      <w:pPr>
        <w:pStyle w:val="Header"/>
        <w:adjustRightInd w:val="0"/>
        <w:spacing w:after="120"/>
        <w:rPr>
          <w:b/>
          <w:color w:val="015B8C" w:themeColor="accent4"/>
          <w:u w:val="single"/>
        </w:rPr>
      </w:pPr>
      <w:r w:rsidRPr="00DB4C6C">
        <w:rPr>
          <w:b/>
          <w:color w:val="015B8C" w:themeColor="accent4"/>
          <w:u w:val="single"/>
        </w:rPr>
        <w:t>Description of Sub-grantee Levels</w:t>
      </w:r>
    </w:p>
    <w:p w:rsidR="00FF138C" w:rsidRPr="001E650D" w:rsidRDefault="00FF138C" w:rsidP="00D23299">
      <w:pPr>
        <w:adjustRightInd w:val="0"/>
        <w:spacing w:after="160"/>
      </w:pPr>
      <w:r>
        <w:t>In order to meet the differing needs of new, emerging, and established RCOs, the required activities</w:t>
      </w:r>
      <w:r w:rsidRPr="001E650D">
        <w:t xml:space="preserve"> will reflect </w:t>
      </w:r>
      <w:r>
        <w:t>specific tasks for each level</w:t>
      </w:r>
      <w:r w:rsidRPr="001E650D">
        <w:t xml:space="preserve">. </w:t>
      </w:r>
      <w:r>
        <w:t xml:space="preserve"> </w:t>
      </w:r>
      <w:r w:rsidRPr="001E650D">
        <w:t xml:space="preserve">For the purposes of clarity, </w:t>
      </w:r>
      <w:proofErr w:type="gramStart"/>
      <w:r w:rsidR="00D722ED">
        <w:rPr>
          <w:b/>
          <w:i/>
        </w:rPr>
        <w:t>N</w:t>
      </w:r>
      <w:r w:rsidRPr="00D45BCD">
        <w:rPr>
          <w:b/>
          <w:i/>
        </w:rPr>
        <w:t>ew</w:t>
      </w:r>
      <w:proofErr w:type="gramEnd"/>
      <w:r w:rsidRPr="00D45BCD">
        <w:rPr>
          <w:b/>
          <w:i/>
        </w:rPr>
        <w:t xml:space="preserve"> programs</w:t>
      </w:r>
      <w:r w:rsidRPr="001E650D">
        <w:t xml:space="preserve"> shall be defined as any </w:t>
      </w:r>
      <w:r>
        <w:t xml:space="preserve">applicant not having provided </w:t>
      </w:r>
      <w:r w:rsidR="004A4A14">
        <w:t xml:space="preserve">any </w:t>
      </w:r>
      <w:r>
        <w:t xml:space="preserve">RCO services to date.  </w:t>
      </w:r>
      <w:r w:rsidRPr="00D45BCD">
        <w:rPr>
          <w:b/>
          <w:i/>
        </w:rPr>
        <w:t>Emerging programs</w:t>
      </w:r>
      <w:r>
        <w:t xml:space="preserve"> shall be defined as</w:t>
      </w:r>
      <w:r w:rsidRPr="001E650D">
        <w:t xml:space="preserve"> having </w:t>
      </w:r>
      <w:r w:rsidR="00826EF8">
        <w:t>5</w:t>
      </w:r>
      <w:r w:rsidRPr="001E650D">
        <w:t xml:space="preserve"> or less years of </w:t>
      </w:r>
      <w:r w:rsidR="00826EF8">
        <w:t xml:space="preserve">professional recovery </w:t>
      </w:r>
      <w:r w:rsidRPr="001E650D">
        <w:t>service</w:t>
      </w:r>
      <w:r w:rsidR="00826EF8">
        <w:t>s</w:t>
      </w:r>
      <w:r w:rsidRPr="001E650D">
        <w:t xml:space="preserve"> provision. </w:t>
      </w:r>
      <w:r>
        <w:t xml:space="preserve"> </w:t>
      </w:r>
      <w:r w:rsidRPr="00D45BCD">
        <w:rPr>
          <w:b/>
          <w:i/>
        </w:rPr>
        <w:t>Established programs</w:t>
      </w:r>
      <w:r w:rsidRPr="001E650D">
        <w:t xml:space="preserve"> shall be defined as having </w:t>
      </w:r>
      <w:r w:rsidR="00826EF8">
        <w:t>5</w:t>
      </w:r>
      <w:r w:rsidRPr="001E650D">
        <w:t xml:space="preserve"> or more years of </w:t>
      </w:r>
      <w:r w:rsidR="00826EF8">
        <w:t xml:space="preserve">professional </w:t>
      </w:r>
      <w:r w:rsidR="007B7B8C">
        <w:t xml:space="preserve">recovery </w:t>
      </w:r>
      <w:r w:rsidRPr="001E650D">
        <w:t>service</w:t>
      </w:r>
      <w:r w:rsidR="00826EF8">
        <w:t>s</w:t>
      </w:r>
      <w:r w:rsidRPr="001E650D">
        <w:t xml:space="preserve"> provision.</w:t>
      </w:r>
      <w:r>
        <w:t xml:space="preserve">  </w:t>
      </w:r>
      <w:r w:rsidRPr="0033346A">
        <w:t>The required activities</w:t>
      </w:r>
      <w:r w:rsidR="007B7B8C">
        <w:t xml:space="preserve"> for new, emerging, and established</w:t>
      </w:r>
      <w:r w:rsidRPr="0033346A">
        <w:t xml:space="preserve"> RCOs are listed below</w:t>
      </w:r>
      <w:r w:rsidR="007B7B8C">
        <w:t xml:space="preserve"> in the “Pre-Approved Strategy List” section</w:t>
      </w:r>
      <w:r w:rsidRPr="0033346A">
        <w:t>.</w:t>
      </w:r>
    </w:p>
    <w:p w:rsidR="000276FE" w:rsidRPr="00247F8A" w:rsidRDefault="007B4DFB" w:rsidP="00DB4C6C">
      <w:pPr>
        <w:pStyle w:val="Footer"/>
        <w:tabs>
          <w:tab w:val="clear" w:pos="4320"/>
          <w:tab w:val="clear" w:pos="8640"/>
          <w:tab w:val="left" w:pos="360"/>
          <w:tab w:val="left" w:pos="4680"/>
          <w:tab w:val="left" w:pos="5040"/>
        </w:tabs>
        <w:spacing w:after="120"/>
        <w:rPr>
          <w:b/>
          <w:color w:val="015B8C" w:themeColor="accent4"/>
          <w:sz w:val="24"/>
          <w:szCs w:val="24"/>
          <w:u w:val="single"/>
        </w:rPr>
      </w:pPr>
      <w:r w:rsidRPr="00247F8A">
        <w:rPr>
          <w:b/>
          <w:color w:val="015B8C" w:themeColor="accent4"/>
          <w:sz w:val="24"/>
          <w:szCs w:val="24"/>
          <w:u w:val="single"/>
        </w:rPr>
        <w:t>Funding Source</w:t>
      </w:r>
    </w:p>
    <w:p w:rsidR="001F6D68" w:rsidRPr="00DB4C6C" w:rsidRDefault="001F6D68" w:rsidP="00D23299">
      <w:pPr>
        <w:widowControl w:val="0"/>
        <w:tabs>
          <w:tab w:val="left" w:pos="-2430"/>
          <w:tab w:val="left" w:pos="720"/>
        </w:tabs>
        <w:spacing w:after="160"/>
      </w:pPr>
      <w:r w:rsidRPr="00DB4C6C">
        <w:t>The</w:t>
      </w:r>
      <w:r w:rsidR="00806D91" w:rsidRPr="00DB4C6C">
        <w:t xml:space="preserve"> funding source is the Substance</w:t>
      </w:r>
      <w:r w:rsidRPr="00DB4C6C">
        <w:t xml:space="preserve"> Abuse and Mental Health Services Administr</w:t>
      </w:r>
      <w:r w:rsidR="00D45BCD">
        <w:t>ation</w:t>
      </w:r>
      <w:r w:rsidRPr="00DB4C6C">
        <w:t xml:space="preserve">. </w:t>
      </w:r>
      <w:r w:rsidR="00D45BCD">
        <w:t xml:space="preserve"> </w:t>
      </w:r>
      <w:r w:rsidRPr="00DB4C6C">
        <w:t>The State Opioid Response (SOR)</w:t>
      </w:r>
      <w:r w:rsidR="00D45BCD">
        <w:t xml:space="preserve"> grant</w:t>
      </w:r>
      <w:r w:rsidRPr="00DB4C6C">
        <w:t xml:space="preserve"> is administered by the South Carolina Department of Alcohol and Drug Abuse Services.  The CFDA number is 93.788.</w:t>
      </w:r>
    </w:p>
    <w:p w:rsidR="00573C90" w:rsidRPr="000477CA" w:rsidRDefault="00573C90" w:rsidP="006C6DA8">
      <w:pPr>
        <w:pStyle w:val="Header"/>
        <w:widowControl w:val="0"/>
        <w:tabs>
          <w:tab w:val="clear" w:pos="4320"/>
          <w:tab w:val="clear" w:pos="8640"/>
          <w:tab w:val="left" w:pos="-1980"/>
          <w:tab w:val="left" w:pos="-1890"/>
          <w:tab w:val="left" w:pos="3420"/>
        </w:tabs>
        <w:spacing w:after="120"/>
        <w:ind w:left="446" w:hanging="446"/>
        <w:rPr>
          <w:b/>
          <w:bCs/>
          <w:color w:val="015B8C" w:themeColor="accent4"/>
          <w:u w:val="single"/>
        </w:rPr>
      </w:pPr>
      <w:r w:rsidRPr="000477CA">
        <w:rPr>
          <w:b/>
          <w:bCs/>
          <w:color w:val="015B8C" w:themeColor="accent4"/>
          <w:u w:val="single"/>
        </w:rPr>
        <w:t xml:space="preserve">Eligibility for </w:t>
      </w:r>
      <w:r w:rsidR="007B4DFB" w:rsidRPr="000477CA">
        <w:rPr>
          <w:b/>
          <w:bCs/>
          <w:color w:val="015B8C" w:themeColor="accent4"/>
          <w:u w:val="single"/>
        </w:rPr>
        <w:t>F</w:t>
      </w:r>
      <w:r w:rsidRPr="000477CA">
        <w:rPr>
          <w:b/>
          <w:bCs/>
          <w:color w:val="015B8C" w:themeColor="accent4"/>
          <w:u w:val="single"/>
        </w:rPr>
        <w:t>unding</w:t>
      </w:r>
    </w:p>
    <w:p w:rsidR="3C48462B" w:rsidRDefault="000477CA" w:rsidP="00D23299">
      <w:pPr>
        <w:pStyle w:val="Header"/>
        <w:spacing w:after="160"/>
      </w:pPr>
      <w:r>
        <w:t>All RCOs</w:t>
      </w:r>
      <w:r w:rsidR="2600B646" w:rsidRPr="000477CA">
        <w:t xml:space="preserve"> </w:t>
      </w:r>
      <w:r w:rsidRPr="000477CA">
        <w:t xml:space="preserve">based in South Carolina are </w:t>
      </w:r>
      <w:r w:rsidR="2600B646" w:rsidRPr="000477CA">
        <w:t>eligible to apply for funding</w:t>
      </w:r>
      <w:r w:rsidR="2EDAAE2A" w:rsidRPr="000477CA">
        <w:t xml:space="preserve">. </w:t>
      </w:r>
      <w:r w:rsidRPr="000477CA">
        <w:t xml:space="preserve"> </w:t>
      </w:r>
      <w:r w:rsidR="2EDAAE2A" w:rsidRPr="000477CA">
        <w:t>Any q</w:t>
      </w:r>
      <w:r w:rsidR="0760BF73" w:rsidRPr="000477CA">
        <w:t xml:space="preserve">uestions concerning </w:t>
      </w:r>
      <w:r w:rsidR="4B7171CD" w:rsidRPr="000477CA">
        <w:t>eligibility</w:t>
      </w:r>
      <w:r w:rsidR="0760BF73" w:rsidRPr="000477CA">
        <w:t xml:space="preserve"> </w:t>
      </w:r>
      <w:r>
        <w:t>can be submitted to the e-mail address provided</w:t>
      </w:r>
      <w:r w:rsidR="00612870" w:rsidRPr="000477CA">
        <w:t xml:space="preserve"> </w:t>
      </w:r>
      <w:r>
        <w:t>under “Question Period.”</w:t>
      </w:r>
      <w:r w:rsidR="0760BF73" w:rsidRPr="000477CA">
        <w:t xml:space="preserve"> DAODAS will respond to ensure</w:t>
      </w:r>
      <w:r w:rsidRPr="000477CA">
        <w:t xml:space="preserve"> that</w:t>
      </w:r>
      <w:r w:rsidR="0760BF73" w:rsidRPr="000477CA">
        <w:t xml:space="preserve"> your </w:t>
      </w:r>
      <w:r w:rsidRPr="000477CA">
        <w:t>organization</w:t>
      </w:r>
      <w:r w:rsidR="0760BF73" w:rsidRPr="000477CA">
        <w:t xml:space="preserve"> is </w:t>
      </w:r>
      <w:r w:rsidR="34563FFA" w:rsidRPr="000477CA">
        <w:t>eligible</w:t>
      </w:r>
      <w:r w:rsidR="0760BF73" w:rsidRPr="000477CA">
        <w:t xml:space="preserve"> prior to submitting the application.</w:t>
      </w:r>
    </w:p>
    <w:p w:rsidR="3C48462B" w:rsidRDefault="3AED82A9" w:rsidP="00D23299">
      <w:pPr>
        <w:pStyle w:val="Header"/>
        <w:spacing w:after="80"/>
        <w:rPr>
          <w:b/>
          <w:color w:val="015B8C" w:themeColor="accent4"/>
          <w:u w:val="single"/>
        </w:rPr>
      </w:pPr>
      <w:r w:rsidRPr="487673D9">
        <w:rPr>
          <w:b/>
          <w:color w:val="015B8C" w:themeColor="accent4"/>
          <w:u w:val="single"/>
        </w:rPr>
        <w:t>Question Period</w:t>
      </w:r>
    </w:p>
    <w:p w:rsidR="3550B2B9" w:rsidRDefault="02927E94" w:rsidP="00D23299">
      <w:pPr>
        <w:pStyle w:val="Header"/>
        <w:spacing w:after="160"/>
      </w:pPr>
      <w:r w:rsidRPr="007F4331">
        <w:t>P</w:t>
      </w:r>
      <w:r w:rsidR="006C6DA8" w:rsidRPr="007F4331">
        <w:t>ro</w:t>
      </w:r>
      <w:r w:rsidRPr="007F4331">
        <w:t>spective applicants can propose any question</w:t>
      </w:r>
      <w:r w:rsidR="00FF138C" w:rsidRPr="007F4331">
        <w:t>(s)</w:t>
      </w:r>
      <w:r w:rsidRPr="007F4331">
        <w:t xml:space="preserve"> to DAODAS between</w:t>
      </w:r>
      <w:r w:rsidR="002B7470" w:rsidRPr="007F4331">
        <w:rPr>
          <w:b/>
          <w:bCs/>
        </w:rPr>
        <w:t xml:space="preserve"> </w:t>
      </w:r>
      <w:r w:rsidR="00D722ED" w:rsidRPr="007F4331">
        <w:rPr>
          <w:b/>
          <w:bCs/>
        </w:rPr>
        <w:t>November 23, 2020</w:t>
      </w:r>
      <w:r w:rsidR="0033346A" w:rsidRPr="007F4331">
        <w:rPr>
          <w:b/>
          <w:bCs/>
        </w:rPr>
        <w:t xml:space="preserve"> and </w:t>
      </w:r>
      <w:r w:rsidR="00D722ED" w:rsidRPr="007F4331">
        <w:rPr>
          <w:b/>
          <w:bCs/>
        </w:rPr>
        <w:t>December 04</w:t>
      </w:r>
      <w:r w:rsidRPr="007F4331">
        <w:rPr>
          <w:b/>
          <w:bCs/>
        </w:rPr>
        <w:t>, 202</w:t>
      </w:r>
      <w:r w:rsidR="142F2FD1" w:rsidRPr="007F4331">
        <w:rPr>
          <w:b/>
          <w:bCs/>
        </w:rPr>
        <w:t>0</w:t>
      </w:r>
      <w:r w:rsidR="000477CA" w:rsidRPr="007F4331">
        <w:rPr>
          <w:b/>
          <w:bCs/>
        </w:rPr>
        <w:t>,</w:t>
      </w:r>
      <w:r w:rsidR="142F2FD1" w:rsidRPr="007F4331">
        <w:t xml:space="preserve"> concerning the application requirements. </w:t>
      </w:r>
      <w:r w:rsidR="000477CA" w:rsidRPr="007F4331">
        <w:t xml:space="preserve"> </w:t>
      </w:r>
      <w:r w:rsidR="142F2FD1" w:rsidRPr="007F4331">
        <w:t>The question(s) should be e</w:t>
      </w:r>
      <w:r w:rsidR="000477CA" w:rsidRPr="007F4331">
        <w:t xml:space="preserve">-mailed to </w:t>
      </w:r>
      <w:hyperlink r:id="rId16" w:history="1">
        <w:r w:rsidR="000477CA" w:rsidRPr="007F4331">
          <w:rPr>
            <w:rStyle w:val="Hyperlink"/>
          </w:rPr>
          <w:t>gjacobs@daodas.sc.gov</w:t>
        </w:r>
      </w:hyperlink>
      <w:r w:rsidR="142F2FD1" w:rsidRPr="007F4331">
        <w:t xml:space="preserve">. </w:t>
      </w:r>
      <w:r w:rsidR="000477CA" w:rsidRPr="007F4331">
        <w:t xml:space="preserve"> </w:t>
      </w:r>
      <w:r w:rsidR="142F2FD1" w:rsidRPr="007F4331">
        <w:t xml:space="preserve">A complete summary of all questions and answers </w:t>
      </w:r>
      <w:r w:rsidR="24E917A0" w:rsidRPr="007F4331">
        <w:t xml:space="preserve">received by </w:t>
      </w:r>
      <w:r w:rsidR="00D722ED" w:rsidRPr="007F4331">
        <w:rPr>
          <w:b/>
        </w:rPr>
        <w:t>close of business (5:00 p.m.) December 04, 2020</w:t>
      </w:r>
      <w:r w:rsidR="00AC314F" w:rsidRPr="007F4331">
        <w:t xml:space="preserve"> </w:t>
      </w:r>
      <w:r w:rsidR="24E917A0" w:rsidRPr="007F4331">
        <w:t xml:space="preserve">will be posted on </w:t>
      </w:r>
      <w:r w:rsidR="000477CA" w:rsidRPr="007F4331">
        <w:t xml:space="preserve">the </w:t>
      </w:r>
      <w:r w:rsidR="24E917A0" w:rsidRPr="007F4331">
        <w:t>DAODAS website (</w:t>
      </w:r>
      <w:hyperlink r:id="rId17">
        <w:r w:rsidR="24E917A0" w:rsidRPr="007F4331">
          <w:rPr>
            <w:rStyle w:val="Hyperlink"/>
          </w:rPr>
          <w:t>www.daodas.sc.gov</w:t>
        </w:r>
      </w:hyperlink>
      <w:r w:rsidR="772F2363" w:rsidRPr="007F4331">
        <w:t xml:space="preserve">) no later than </w:t>
      </w:r>
      <w:r w:rsidR="772F2363" w:rsidRPr="007F4331">
        <w:rPr>
          <w:b/>
        </w:rPr>
        <w:t xml:space="preserve">close of business </w:t>
      </w:r>
      <w:r w:rsidR="00D722ED" w:rsidRPr="007F4331">
        <w:rPr>
          <w:b/>
        </w:rPr>
        <w:t xml:space="preserve">(5:00 p.m.) </w:t>
      </w:r>
      <w:r w:rsidR="772F2363" w:rsidRPr="007F4331">
        <w:rPr>
          <w:b/>
        </w:rPr>
        <w:t>on</w:t>
      </w:r>
      <w:r w:rsidR="772F2363" w:rsidRPr="007F4331">
        <w:t xml:space="preserve"> </w:t>
      </w:r>
      <w:r w:rsidR="00D722ED" w:rsidRPr="007F4331">
        <w:rPr>
          <w:b/>
          <w:bCs/>
        </w:rPr>
        <w:t>December 08</w:t>
      </w:r>
      <w:r w:rsidR="772F2363" w:rsidRPr="007F4331">
        <w:rPr>
          <w:b/>
          <w:bCs/>
        </w:rPr>
        <w:t>, 20</w:t>
      </w:r>
      <w:r w:rsidR="2E059A83" w:rsidRPr="007F4331">
        <w:rPr>
          <w:b/>
          <w:bCs/>
        </w:rPr>
        <w:t>20.</w:t>
      </w:r>
    </w:p>
    <w:p w:rsidR="00D96044" w:rsidRPr="00D96044" w:rsidRDefault="330976C4" w:rsidP="00D23299">
      <w:pPr>
        <w:pStyle w:val="Header"/>
        <w:spacing w:after="80"/>
        <w:rPr>
          <w:color w:val="015B8C" w:themeColor="accent4"/>
        </w:rPr>
      </w:pPr>
      <w:r w:rsidRPr="487673D9">
        <w:rPr>
          <w:b/>
          <w:color w:val="015B8C" w:themeColor="accent4"/>
          <w:u w:val="single"/>
        </w:rPr>
        <w:t>Due Date</w:t>
      </w:r>
    </w:p>
    <w:p w:rsidR="057F6595" w:rsidRDefault="4F767FFD" w:rsidP="00DB4C6C">
      <w:pPr>
        <w:pStyle w:val="Header"/>
        <w:spacing w:after="240"/>
      </w:pPr>
      <w:r w:rsidRPr="007F4331">
        <w:t xml:space="preserve">Applications are due to DAODAS </w:t>
      </w:r>
      <w:r w:rsidRPr="007F4331">
        <w:rPr>
          <w:i/>
        </w:rPr>
        <w:t xml:space="preserve">(see submission instructions </w:t>
      </w:r>
      <w:r w:rsidR="0033346A" w:rsidRPr="007F4331">
        <w:rPr>
          <w:i/>
        </w:rPr>
        <w:t>on Page 17</w:t>
      </w:r>
      <w:r w:rsidRPr="007F4331">
        <w:rPr>
          <w:i/>
        </w:rPr>
        <w:t>)</w:t>
      </w:r>
      <w:r w:rsidRPr="007F4331">
        <w:t xml:space="preserve"> </w:t>
      </w:r>
      <w:r w:rsidRPr="007F4331">
        <w:rPr>
          <w:b/>
          <w:bCs/>
        </w:rPr>
        <w:t xml:space="preserve">by close </w:t>
      </w:r>
      <w:r w:rsidR="00591222" w:rsidRPr="007F4331">
        <w:rPr>
          <w:b/>
          <w:bCs/>
        </w:rPr>
        <w:t>of business (5:00 p</w:t>
      </w:r>
      <w:r w:rsidR="000477CA" w:rsidRPr="007F4331">
        <w:rPr>
          <w:b/>
          <w:bCs/>
        </w:rPr>
        <w:t>.</w:t>
      </w:r>
      <w:r w:rsidR="00591222" w:rsidRPr="007F4331">
        <w:rPr>
          <w:b/>
          <w:bCs/>
        </w:rPr>
        <w:t>m</w:t>
      </w:r>
      <w:r w:rsidR="000477CA" w:rsidRPr="007F4331">
        <w:rPr>
          <w:b/>
          <w:bCs/>
        </w:rPr>
        <w:t>.</w:t>
      </w:r>
      <w:r w:rsidR="00591222" w:rsidRPr="007F4331">
        <w:rPr>
          <w:b/>
          <w:bCs/>
        </w:rPr>
        <w:t xml:space="preserve">) on </w:t>
      </w:r>
      <w:r w:rsidR="00D722ED" w:rsidRPr="007F4331">
        <w:rPr>
          <w:b/>
          <w:bCs/>
        </w:rPr>
        <w:t>Dec</w:t>
      </w:r>
      <w:r w:rsidR="00591222" w:rsidRPr="007F4331">
        <w:rPr>
          <w:b/>
          <w:bCs/>
        </w:rPr>
        <w:t>ember</w:t>
      </w:r>
      <w:r w:rsidRPr="007F4331">
        <w:rPr>
          <w:b/>
          <w:bCs/>
        </w:rPr>
        <w:t xml:space="preserve"> 30, 2020</w:t>
      </w:r>
      <w:r w:rsidRPr="007F4331">
        <w:t xml:space="preserve">. </w:t>
      </w:r>
      <w:r w:rsidR="000477CA" w:rsidRPr="007F4331">
        <w:t xml:space="preserve"> </w:t>
      </w:r>
      <w:r w:rsidRPr="007F4331">
        <w:t>No late applications wi</w:t>
      </w:r>
      <w:r w:rsidR="43DEA645" w:rsidRPr="007F4331">
        <w:t xml:space="preserve">ll be </w:t>
      </w:r>
      <w:r w:rsidR="000477CA" w:rsidRPr="007F4331">
        <w:t>accepted</w:t>
      </w:r>
      <w:r w:rsidR="43DEA645" w:rsidRPr="007F4331">
        <w:t xml:space="preserve">. </w:t>
      </w:r>
      <w:r w:rsidR="000477CA" w:rsidRPr="007F4331">
        <w:t xml:space="preserve"> </w:t>
      </w:r>
      <w:r w:rsidR="43DEA645" w:rsidRPr="007F4331">
        <w:t>Late applications are those that arrive via e</w:t>
      </w:r>
      <w:r w:rsidR="000477CA" w:rsidRPr="007F4331">
        <w:t>-</w:t>
      </w:r>
      <w:r w:rsidR="43DEA645" w:rsidRPr="007F4331">
        <w:t xml:space="preserve">mail </w:t>
      </w:r>
      <w:r w:rsidR="00AE442A" w:rsidRPr="007F4331">
        <w:t>any time</w:t>
      </w:r>
      <w:r w:rsidR="43DEA645" w:rsidRPr="007F4331">
        <w:t xml:space="preserve"> </w:t>
      </w:r>
      <w:r w:rsidR="43DEA645" w:rsidRPr="007F4331">
        <w:rPr>
          <w:b/>
        </w:rPr>
        <w:t>after 5:00 p</w:t>
      </w:r>
      <w:r w:rsidR="000477CA" w:rsidRPr="007F4331">
        <w:rPr>
          <w:b/>
        </w:rPr>
        <w:t>.</w:t>
      </w:r>
      <w:r w:rsidR="43DEA645" w:rsidRPr="007F4331">
        <w:rPr>
          <w:b/>
        </w:rPr>
        <w:t>m</w:t>
      </w:r>
      <w:r w:rsidR="000477CA" w:rsidRPr="007F4331">
        <w:rPr>
          <w:b/>
        </w:rPr>
        <w:t>.</w:t>
      </w:r>
      <w:r w:rsidR="43DEA645" w:rsidRPr="007F4331">
        <w:rPr>
          <w:b/>
        </w:rPr>
        <w:t xml:space="preserve"> on </w:t>
      </w:r>
      <w:r w:rsidR="00D722ED" w:rsidRPr="007F4331">
        <w:rPr>
          <w:b/>
        </w:rPr>
        <w:t>Dec</w:t>
      </w:r>
      <w:r w:rsidR="00591222" w:rsidRPr="007F4331">
        <w:rPr>
          <w:b/>
        </w:rPr>
        <w:t>ember</w:t>
      </w:r>
      <w:r w:rsidR="43DEA645" w:rsidRPr="007F4331">
        <w:rPr>
          <w:b/>
        </w:rPr>
        <w:t xml:space="preserve"> 30, 2020</w:t>
      </w:r>
      <w:r w:rsidR="16F345CD" w:rsidRPr="007F4331">
        <w:rPr>
          <w:b/>
        </w:rPr>
        <w:t>.</w:t>
      </w:r>
      <w:r w:rsidR="057F6595">
        <w:br w:type="page"/>
      </w:r>
    </w:p>
    <w:p w:rsidR="008E24C9" w:rsidRPr="00D2358F" w:rsidRDefault="008E24C9" w:rsidP="008E24C9">
      <w:pPr>
        <w:keepNext/>
        <w:spacing w:after="120"/>
        <w:rPr>
          <w:b/>
          <w:bCs/>
          <w:color w:val="015B8C" w:themeColor="accent4"/>
          <w:u w:val="single"/>
        </w:rPr>
      </w:pPr>
      <w:r w:rsidRPr="00D2358F">
        <w:rPr>
          <w:b/>
          <w:bCs/>
          <w:color w:val="015B8C" w:themeColor="accent4"/>
          <w:u w:val="single"/>
        </w:rPr>
        <w:lastRenderedPageBreak/>
        <w:t>Review Process</w:t>
      </w:r>
    </w:p>
    <w:p w:rsidR="008E24C9" w:rsidRPr="00D2358F" w:rsidRDefault="008E24C9" w:rsidP="008E24C9">
      <w:pPr>
        <w:pStyle w:val="Header"/>
        <w:keepNext/>
        <w:spacing w:after="120"/>
      </w:pPr>
      <w:r w:rsidRPr="00D2358F">
        <w:t>Applications will be reviewed and scored using the following criteria:</w:t>
      </w:r>
    </w:p>
    <w:p w:rsidR="008E24C9" w:rsidRPr="00D2358F" w:rsidRDefault="008E24C9" w:rsidP="00B00FFD">
      <w:pPr>
        <w:pStyle w:val="Header"/>
        <w:numPr>
          <w:ilvl w:val="0"/>
          <w:numId w:val="5"/>
        </w:numPr>
        <w:spacing w:after="120"/>
        <w:rPr>
          <w:color w:val="015B8C" w:themeColor="accent4"/>
          <w:sz w:val="22"/>
          <w:szCs w:val="22"/>
        </w:rPr>
      </w:pPr>
      <w:r w:rsidRPr="00D2358F">
        <w:t>Technical Proposal (25 points)</w:t>
      </w:r>
    </w:p>
    <w:p w:rsidR="008E24C9" w:rsidRPr="00D2358F" w:rsidRDefault="008E24C9" w:rsidP="00B00FFD">
      <w:pPr>
        <w:pStyle w:val="Header"/>
        <w:numPr>
          <w:ilvl w:val="0"/>
          <w:numId w:val="5"/>
        </w:numPr>
        <w:spacing w:after="120"/>
        <w:rPr>
          <w:color w:val="015B8C" w:themeColor="accent4"/>
          <w:sz w:val="22"/>
          <w:szCs w:val="22"/>
        </w:rPr>
      </w:pPr>
      <w:r w:rsidRPr="00D2358F">
        <w:t>Qualifications and Experience (15 points)</w:t>
      </w:r>
    </w:p>
    <w:p w:rsidR="008E24C9" w:rsidRPr="00D2358F" w:rsidRDefault="008E24C9" w:rsidP="00B00FFD">
      <w:pPr>
        <w:pStyle w:val="Header"/>
        <w:numPr>
          <w:ilvl w:val="0"/>
          <w:numId w:val="5"/>
        </w:numPr>
        <w:spacing w:after="240"/>
        <w:rPr>
          <w:color w:val="015B8C" w:themeColor="accent4"/>
          <w:sz w:val="22"/>
          <w:szCs w:val="22"/>
        </w:rPr>
      </w:pPr>
      <w:r w:rsidRPr="00D2358F">
        <w:t>Budget (10 points)</w:t>
      </w:r>
    </w:p>
    <w:p w:rsidR="008E24C9" w:rsidRPr="00D2358F" w:rsidRDefault="008E24C9" w:rsidP="008E24C9">
      <w:pPr>
        <w:spacing w:after="120"/>
        <w:rPr>
          <w:b/>
          <w:color w:val="015B8C" w:themeColor="accent4"/>
          <w:u w:val="single"/>
        </w:rPr>
      </w:pPr>
      <w:r w:rsidRPr="00D2358F">
        <w:rPr>
          <w:b/>
          <w:color w:val="015B8C" w:themeColor="accent4"/>
          <w:u w:val="single"/>
        </w:rPr>
        <w:t>Scoring Criteria</w:t>
      </w:r>
    </w:p>
    <w:p w:rsidR="008E24C9" w:rsidRPr="00D2358F" w:rsidRDefault="008E24C9" w:rsidP="008E24C9">
      <w:pPr>
        <w:spacing w:after="120"/>
      </w:pPr>
      <w:r w:rsidRPr="00D2358F">
        <w:t>Technical Proposal (25 points)</w:t>
      </w:r>
    </w:p>
    <w:tbl>
      <w:tblPr>
        <w:tblStyle w:val="TableGrid"/>
        <w:tblW w:w="9360" w:type="dxa"/>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008E24C9" w:rsidRPr="00D2358F" w:rsidTr="00ED00B8">
        <w:tc>
          <w:tcPr>
            <w:tcW w:w="1872" w:type="dxa"/>
          </w:tcPr>
          <w:p w:rsidR="008E24C9" w:rsidRPr="00D2358F" w:rsidRDefault="008E24C9" w:rsidP="00ED00B8">
            <w:pPr>
              <w:jc w:val="center"/>
              <w:rPr>
                <w:b/>
                <w:bCs/>
                <w:color w:val="015B8C"/>
              </w:rPr>
            </w:pPr>
            <w:r w:rsidRPr="00D2358F">
              <w:rPr>
                <w:b/>
                <w:bCs/>
                <w:color w:val="015B8C"/>
              </w:rPr>
              <w:t>Outstanding</w:t>
            </w:r>
          </w:p>
        </w:tc>
        <w:tc>
          <w:tcPr>
            <w:tcW w:w="1872" w:type="dxa"/>
          </w:tcPr>
          <w:p w:rsidR="008E24C9" w:rsidRPr="00D2358F" w:rsidRDefault="008E24C9" w:rsidP="00ED00B8">
            <w:pPr>
              <w:jc w:val="center"/>
              <w:rPr>
                <w:b/>
                <w:bCs/>
                <w:color w:val="015B8C"/>
              </w:rPr>
            </w:pPr>
            <w:r w:rsidRPr="00D2358F">
              <w:rPr>
                <w:b/>
                <w:bCs/>
                <w:color w:val="015B8C"/>
              </w:rPr>
              <w:t>Very Good</w:t>
            </w:r>
          </w:p>
        </w:tc>
        <w:tc>
          <w:tcPr>
            <w:tcW w:w="1872" w:type="dxa"/>
          </w:tcPr>
          <w:p w:rsidR="008E24C9" w:rsidRPr="00D2358F" w:rsidRDefault="008E24C9" w:rsidP="00ED00B8">
            <w:pPr>
              <w:jc w:val="center"/>
              <w:rPr>
                <w:b/>
                <w:bCs/>
                <w:color w:val="015B8C"/>
              </w:rPr>
            </w:pPr>
            <w:r w:rsidRPr="00D2358F">
              <w:rPr>
                <w:b/>
                <w:bCs/>
                <w:color w:val="015B8C"/>
              </w:rPr>
              <w:t>Good</w:t>
            </w:r>
          </w:p>
        </w:tc>
        <w:tc>
          <w:tcPr>
            <w:tcW w:w="1872" w:type="dxa"/>
          </w:tcPr>
          <w:p w:rsidR="008E24C9" w:rsidRPr="00D2358F" w:rsidRDefault="008E24C9" w:rsidP="00ED00B8">
            <w:pPr>
              <w:jc w:val="center"/>
              <w:rPr>
                <w:b/>
                <w:bCs/>
                <w:color w:val="015B8C"/>
              </w:rPr>
            </w:pPr>
            <w:r w:rsidRPr="00D2358F">
              <w:rPr>
                <w:b/>
                <w:bCs/>
                <w:color w:val="015B8C"/>
              </w:rPr>
              <w:t>Marginal</w:t>
            </w:r>
          </w:p>
        </w:tc>
        <w:tc>
          <w:tcPr>
            <w:tcW w:w="1872" w:type="dxa"/>
          </w:tcPr>
          <w:p w:rsidR="008E24C9" w:rsidRPr="00D2358F" w:rsidRDefault="008E24C9" w:rsidP="00ED00B8">
            <w:pPr>
              <w:jc w:val="center"/>
              <w:rPr>
                <w:b/>
                <w:bCs/>
                <w:color w:val="015B8C"/>
              </w:rPr>
            </w:pPr>
            <w:r w:rsidRPr="00D2358F">
              <w:rPr>
                <w:b/>
                <w:bCs/>
                <w:color w:val="015B8C"/>
              </w:rPr>
              <w:t>Poor</w:t>
            </w:r>
          </w:p>
        </w:tc>
      </w:tr>
      <w:tr w:rsidR="008E24C9" w:rsidRPr="00D2358F" w:rsidTr="00ED00B8">
        <w:tc>
          <w:tcPr>
            <w:tcW w:w="1872" w:type="dxa"/>
          </w:tcPr>
          <w:p w:rsidR="008E24C9" w:rsidRPr="00D2358F" w:rsidRDefault="008E24C9" w:rsidP="00ED00B8">
            <w:pPr>
              <w:jc w:val="center"/>
            </w:pPr>
            <w:r w:rsidRPr="00D2358F">
              <w:t>25-20</w:t>
            </w:r>
          </w:p>
        </w:tc>
        <w:tc>
          <w:tcPr>
            <w:tcW w:w="1872" w:type="dxa"/>
          </w:tcPr>
          <w:p w:rsidR="008E24C9" w:rsidRPr="00D2358F" w:rsidRDefault="008E24C9" w:rsidP="00ED00B8">
            <w:pPr>
              <w:jc w:val="center"/>
            </w:pPr>
            <w:r w:rsidRPr="00D2358F">
              <w:t>19-15</w:t>
            </w:r>
          </w:p>
        </w:tc>
        <w:tc>
          <w:tcPr>
            <w:tcW w:w="1872" w:type="dxa"/>
          </w:tcPr>
          <w:p w:rsidR="008E24C9" w:rsidRPr="00D2358F" w:rsidRDefault="008E24C9" w:rsidP="00ED00B8">
            <w:pPr>
              <w:jc w:val="center"/>
            </w:pPr>
            <w:r w:rsidRPr="00D2358F">
              <w:t>14-10</w:t>
            </w:r>
          </w:p>
        </w:tc>
        <w:tc>
          <w:tcPr>
            <w:tcW w:w="1872" w:type="dxa"/>
          </w:tcPr>
          <w:p w:rsidR="008E24C9" w:rsidRPr="00D2358F" w:rsidRDefault="008E24C9" w:rsidP="00ED00B8">
            <w:pPr>
              <w:jc w:val="center"/>
            </w:pPr>
            <w:r w:rsidRPr="00D2358F">
              <w:t>9-5</w:t>
            </w:r>
          </w:p>
        </w:tc>
        <w:tc>
          <w:tcPr>
            <w:tcW w:w="1872" w:type="dxa"/>
          </w:tcPr>
          <w:p w:rsidR="008E24C9" w:rsidRPr="00D2358F" w:rsidRDefault="008E24C9" w:rsidP="00ED00B8">
            <w:pPr>
              <w:jc w:val="center"/>
            </w:pPr>
            <w:r w:rsidRPr="00D2358F">
              <w:t>4-0</w:t>
            </w:r>
          </w:p>
        </w:tc>
      </w:tr>
    </w:tbl>
    <w:p w:rsidR="008E24C9" w:rsidRPr="00D2358F" w:rsidRDefault="008E24C9" w:rsidP="008E24C9">
      <w:pPr>
        <w:spacing w:before="120" w:after="120" w:line="276" w:lineRule="auto"/>
      </w:pPr>
      <w:r w:rsidRPr="00D2358F">
        <w:t>Qualifications and Experience (15 points)</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8E24C9" w:rsidRPr="00D2358F" w:rsidTr="00ED00B8">
        <w:tc>
          <w:tcPr>
            <w:tcW w:w="1872" w:type="dxa"/>
          </w:tcPr>
          <w:p w:rsidR="008E24C9" w:rsidRPr="00D2358F" w:rsidRDefault="008E24C9" w:rsidP="00ED00B8">
            <w:pPr>
              <w:jc w:val="center"/>
              <w:rPr>
                <w:b/>
                <w:bCs/>
                <w:color w:val="015B8C"/>
              </w:rPr>
            </w:pPr>
            <w:r w:rsidRPr="00D2358F">
              <w:rPr>
                <w:b/>
                <w:bCs/>
                <w:color w:val="015B8C"/>
              </w:rPr>
              <w:t>Outstanding</w:t>
            </w:r>
          </w:p>
        </w:tc>
        <w:tc>
          <w:tcPr>
            <w:tcW w:w="1872" w:type="dxa"/>
          </w:tcPr>
          <w:p w:rsidR="008E24C9" w:rsidRPr="00D2358F" w:rsidRDefault="008E24C9" w:rsidP="00ED00B8">
            <w:pPr>
              <w:jc w:val="center"/>
              <w:rPr>
                <w:b/>
                <w:bCs/>
                <w:color w:val="015B8C"/>
              </w:rPr>
            </w:pPr>
            <w:r w:rsidRPr="00D2358F">
              <w:rPr>
                <w:b/>
                <w:bCs/>
                <w:color w:val="015B8C"/>
              </w:rPr>
              <w:t>Very Good</w:t>
            </w:r>
          </w:p>
        </w:tc>
        <w:tc>
          <w:tcPr>
            <w:tcW w:w="1872" w:type="dxa"/>
          </w:tcPr>
          <w:p w:rsidR="008E24C9" w:rsidRPr="00D2358F" w:rsidRDefault="008E24C9" w:rsidP="00ED00B8">
            <w:pPr>
              <w:jc w:val="center"/>
              <w:rPr>
                <w:b/>
                <w:bCs/>
                <w:color w:val="015B8C"/>
              </w:rPr>
            </w:pPr>
            <w:r w:rsidRPr="00D2358F">
              <w:rPr>
                <w:b/>
                <w:bCs/>
                <w:color w:val="015B8C"/>
              </w:rPr>
              <w:t>Good</w:t>
            </w:r>
          </w:p>
        </w:tc>
        <w:tc>
          <w:tcPr>
            <w:tcW w:w="1872" w:type="dxa"/>
          </w:tcPr>
          <w:p w:rsidR="008E24C9" w:rsidRPr="00D2358F" w:rsidRDefault="008E24C9" w:rsidP="00ED00B8">
            <w:pPr>
              <w:jc w:val="center"/>
              <w:rPr>
                <w:b/>
                <w:bCs/>
                <w:color w:val="015B8C"/>
              </w:rPr>
            </w:pPr>
            <w:r w:rsidRPr="00D2358F">
              <w:rPr>
                <w:b/>
                <w:bCs/>
                <w:color w:val="015B8C"/>
              </w:rPr>
              <w:t>Marginal</w:t>
            </w:r>
          </w:p>
        </w:tc>
        <w:tc>
          <w:tcPr>
            <w:tcW w:w="1872" w:type="dxa"/>
          </w:tcPr>
          <w:p w:rsidR="008E24C9" w:rsidRPr="00D2358F" w:rsidRDefault="008E24C9" w:rsidP="00ED00B8">
            <w:pPr>
              <w:jc w:val="center"/>
              <w:rPr>
                <w:b/>
                <w:bCs/>
                <w:color w:val="015B8C"/>
              </w:rPr>
            </w:pPr>
            <w:r w:rsidRPr="00D2358F">
              <w:rPr>
                <w:b/>
                <w:bCs/>
                <w:color w:val="015B8C"/>
              </w:rPr>
              <w:t>Poor</w:t>
            </w:r>
          </w:p>
        </w:tc>
      </w:tr>
      <w:tr w:rsidR="008E24C9" w:rsidRPr="00D2358F" w:rsidTr="00ED00B8">
        <w:tc>
          <w:tcPr>
            <w:tcW w:w="1872" w:type="dxa"/>
          </w:tcPr>
          <w:p w:rsidR="008E24C9" w:rsidRPr="00D2358F" w:rsidRDefault="008E24C9" w:rsidP="00ED00B8">
            <w:pPr>
              <w:jc w:val="center"/>
            </w:pPr>
            <w:r w:rsidRPr="00D2358F">
              <w:t>15-12</w:t>
            </w:r>
          </w:p>
        </w:tc>
        <w:tc>
          <w:tcPr>
            <w:tcW w:w="1872" w:type="dxa"/>
          </w:tcPr>
          <w:p w:rsidR="008E24C9" w:rsidRPr="00D2358F" w:rsidRDefault="008E24C9" w:rsidP="00ED00B8">
            <w:pPr>
              <w:jc w:val="center"/>
            </w:pPr>
            <w:r w:rsidRPr="00D2358F">
              <w:t>11-9</w:t>
            </w:r>
          </w:p>
        </w:tc>
        <w:tc>
          <w:tcPr>
            <w:tcW w:w="1872" w:type="dxa"/>
          </w:tcPr>
          <w:p w:rsidR="008E24C9" w:rsidRPr="00D2358F" w:rsidRDefault="008E24C9" w:rsidP="00ED00B8">
            <w:pPr>
              <w:jc w:val="center"/>
            </w:pPr>
            <w:r w:rsidRPr="00D2358F">
              <w:t>8-6</w:t>
            </w:r>
          </w:p>
        </w:tc>
        <w:tc>
          <w:tcPr>
            <w:tcW w:w="1872" w:type="dxa"/>
          </w:tcPr>
          <w:p w:rsidR="008E24C9" w:rsidRPr="00D2358F" w:rsidRDefault="008E24C9" w:rsidP="00ED00B8">
            <w:pPr>
              <w:jc w:val="center"/>
            </w:pPr>
            <w:r w:rsidRPr="00D2358F">
              <w:t>5-3</w:t>
            </w:r>
          </w:p>
        </w:tc>
        <w:tc>
          <w:tcPr>
            <w:tcW w:w="1872" w:type="dxa"/>
          </w:tcPr>
          <w:p w:rsidR="008E24C9" w:rsidRPr="00D2358F" w:rsidRDefault="008E24C9" w:rsidP="00ED00B8">
            <w:pPr>
              <w:jc w:val="center"/>
            </w:pPr>
            <w:r w:rsidRPr="00D2358F">
              <w:t>2-0</w:t>
            </w:r>
          </w:p>
        </w:tc>
      </w:tr>
    </w:tbl>
    <w:p w:rsidR="008E24C9" w:rsidRPr="00D2358F" w:rsidRDefault="008E24C9" w:rsidP="008E24C9">
      <w:pPr>
        <w:spacing w:before="120" w:after="120" w:line="276" w:lineRule="auto"/>
      </w:pPr>
      <w:r w:rsidRPr="00D2358F">
        <w:t>Budget (10 points)</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8E24C9" w:rsidRPr="00D2358F" w:rsidTr="00ED00B8">
        <w:tc>
          <w:tcPr>
            <w:tcW w:w="1872" w:type="dxa"/>
          </w:tcPr>
          <w:p w:rsidR="008E24C9" w:rsidRPr="00D2358F" w:rsidRDefault="008E24C9" w:rsidP="00ED00B8">
            <w:pPr>
              <w:jc w:val="center"/>
              <w:rPr>
                <w:b/>
                <w:bCs/>
                <w:color w:val="015B8C"/>
              </w:rPr>
            </w:pPr>
            <w:r w:rsidRPr="00D2358F">
              <w:rPr>
                <w:b/>
                <w:bCs/>
                <w:color w:val="015B8C"/>
              </w:rPr>
              <w:t>Outstanding</w:t>
            </w:r>
          </w:p>
        </w:tc>
        <w:tc>
          <w:tcPr>
            <w:tcW w:w="1872" w:type="dxa"/>
          </w:tcPr>
          <w:p w:rsidR="008E24C9" w:rsidRPr="00D2358F" w:rsidRDefault="008E24C9" w:rsidP="00ED00B8">
            <w:pPr>
              <w:jc w:val="center"/>
              <w:rPr>
                <w:b/>
                <w:bCs/>
                <w:color w:val="015B8C"/>
              </w:rPr>
            </w:pPr>
            <w:r w:rsidRPr="00D2358F">
              <w:rPr>
                <w:b/>
                <w:bCs/>
                <w:color w:val="015B8C"/>
              </w:rPr>
              <w:t>Very Good</w:t>
            </w:r>
          </w:p>
        </w:tc>
        <w:tc>
          <w:tcPr>
            <w:tcW w:w="1872" w:type="dxa"/>
          </w:tcPr>
          <w:p w:rsidR="008E24C9" w:rsidRPr="00D2358F" w:rsidRDefault="008E24C9" w:rsidP="00ED00B8">
            <w:pPr>
              <w:jc w:val="center"/>
              <w:rPr>
                <w:b/>
                <w:bCs/>
                <w:color w:val="015B8C"/>
              </w:rPr>
            </w:pPr>
            <w:r w:rsidRPr="00D2358F">
              <w:rPr>
                <w:b/>
                <w:bCs/>
                <w:color w:val="015B8C"/>
              </w:rPr>
              <w:t>Good</w:t>
            </w:r>
          </w:p>
        </w:tc>
        <w:tc>
          <w:tcPr>
            <w:tcW w:w="1872" w:type="dxa"/>
          </w:tcPr>
          <w:p w:rsidR="008E24C9" w:rsidRPr="00D2358F" w:rsidRDefault="008E24C9" w:rsidP="00ED00B8">
            <w:pPr>
              <w:jc w:val="center"/>
              <w:rPr>
                <w:b/>
                <w:bCs/>
                <w:color w:val="015B8C"/>
              </w:rPr>
            </w:pPr>
            <w:r w:rsidRPr="00D2358F">
              <w:rPr>
                <w:b/>
                <w:bCs/>
                <w:color w:val="015B8C"/>
              </w:rPr>
              <w:t>Marginal</w:t>
            </w:r>
          </w:p>
        </w:tc>
        <w:tc>
          <w:tcPr>
            <w:tcW w:w="1872" w:type="dxa"/>
          </w:tcPr>
          <w:p w:rsidR="008E24C9" w:rsidRPr="00D2358F" w:rsidRDefault="008E24C9" w:rsidP="00ED00B8">
            <w:pPr>
              <w:jc w:val="center"/>
              <w:rPr>
                <w:b/>
                <w:bCs/>
                <w:color w:val="015B8C"/>
              </w:rPr>
            </w:pPr>
            <w:r w:rsidRPr="00D2358F">
              <w:rPr>
                <w:b/>
                <w:bCs/>
                <w:color w:val="015B8C"/>
              </w:rPr>
              <w:t>Poor</w:t>
            </w:r>
          </w:p>
        </w:tc>
      </w:tr>
      <w:tr w:rsidR="008E24C9" w:rsidRPr="00D2358F" w:rsidTr="00ED00B8">
        <w:tc>
          <w:tcPr>
            <w:tcW w:w="1872" w:type="dxa"/>
          </w:tcPr>
          <w:p w:rsidR="008E24C9" w:rsidRPr="00D2358F" w:rsidRDefault="008E24C9" w:rsidP="00ED00B8">
            <w:pPr>
              <w:jc w:val="center"/>
            </w:pPr>
            <w:r w:rsidRPr="00D2358F">
              <w:t>10-9</w:t>
            </w:r>
          </w:p>
        </w:tc>
        <w:tc>
          <w:tcPr>
            <w:tcW w:w="1872" w:type="dxa"/>
          </w:tcPr>
          <w:p w:rsidR="008E24C9" w:rsidRPr="00D2358F" w:rsidRDefault="008E24C9" w:rsidP="00ED00B8">
            <w:pPr>
              <w:jc w:val="center"/>
            </w:pPr>
            <w:r w:rsidRPr="00D2358F">
              <w:t>8-7</w:t>
            </w:r>
          </w:p>
        </w:tc>
        <w:tc>
          <w:tcPr>
            <w:tcW w:w="1872" w:type="dxa"/>
          </w:tcPr>
          <w:p w:rsidR="008E24C9" w:rsidRPr="00D2358F" w:rsidRDefault="008E24C9" w:rsidP="00ED00B8">
            <w:pPr>
              <w:jc w:val="center"/>
            </w:pPr>
            <w:r w:rsidRPr="00D2358F">
              <w:t>6-5</w:t>
            </w:r>
          </w:p>
        </w:tc>
        <w:tc>
          <w:tcPr>
            <w:tcW w:w="1872" w:type="dxa"/>
          </w:tcPr>
          <w:p w:rsidR="008E24C9" w:rsidRPr="00D2358F" w:rsidRDefault="008E24C9" w:rsidP="00ED00B8">
            <w:pPr>
              <w:jc w:val="center"/>
            </w:pPr>
            <w:r w:rsidRPr="00D2358F">
              <w:t>4-3</w:t>
            </w:r>
          </w:p>
        </w:tc>
        <w:tc>
          <w:tcPr>
            <w:tcW w:w="1872" w:type="dxa"/>
          </w:tcPr>
          <w:p w:rsidR="008E24C9" w:rsidRPr="00D2358F" w:rsidRDefault="008E24C9" w:rsidP="00ED00B8">
            <w:pPr>
              <w:jc w:val="center"/>
            </w:pPr>
            <w:r w:rsidRPr="00D2358F">
              <w:t>2-0</w:t>
            </w:r>
          </w:p>
        </w:tc>
      </w:tr>
    </w:tbl>
    <w:p w:rsidR="008E24C9" w:rsidRPr="00D2358F" w:rsidRDefault="008E24C9" w:rsidP="008E24C9">
      <w:pPr>
        <w:spacing w:before="240" w:after="120"/>
        <w:rPr>
          <w:b/>
          <w:color w:val="015B8C" w:themeColor="accent4"/>
          <w:u w:val="single"/>
        </w:rPr>
      </w:pPr>
      <w:r w:rsidRPr="00D2358F">
        <w:rPr>
          <w:b/>
          <w:color w:val="015B8C" w:themeColor="accent4"/>
          <w:u w:val="single"/>
        </w:rPr>
        <w:t>Descriptors for Scoring Criteria</w:t>
      </w:r>
    </w:p>
    <w:p w:rsidR="008E24C9" w:rsidRPr="00D2358F" w:rsidRDefault="008E24C9" w:rsidP="008E24C9">
      <w:pPr>
        <w:spacing w:after="120"/>
      </w:pPr>
      <w:r w:rsidRPr="00D2358F">
        <w:rPr>
          <w:b/>
          <w:bCs/>
          <w:color w:val="000000" w:themeColor="text1"/>
        </w:rPr>
        <w:t>Outstanding</w:t>
      </w:r>
      <w:r w:rsidRPr="00D2358F">
        <w:rPr>
          <w:b/>
          <w:color w:val="000000" w:themeColor="text1"/>
        </w:rPr>
        <w:t>:</w:t>
      </w:r>
      <w:r w:rsidRPr="00D2358F">
        <w:rPr>
          <w:color w:val="000000" w:themeColor="text1"/>
        </w:rPr>
        <w:t xml:space="preserve">  The applicant organization explicitly addresses the criteria by providing comprehensive descriptions and thorough details.  Relevant examples and data are included to support the information presented.  The applicant organization demonstrates a strong and informed understanding of the topic, and the level of detail provided reinforces each response.  The applicant organization effectively describes how the project will be implemented.</w:t>
      </w:r>
    </w:p>
    <w:p w:rsidR="008E24C9" w:rsidRPr="00D2358F" w:rsidRDefault="008E24C9" w:rsidP="008E24C9">
      <w:pPr>
        <w:spacing w:after="120"/>
      </w:pPr>
      <w:r w:rsidRPr="00D2358F">
        <w:rPr>
          <w:b/>
          <w:bCs/>
          <w:color w:val="000000" w:themeColor="text1"/>
        </w:rPr>
        <w:t>Very Good</w:t>
      </w:r>
      <w:r w:rsidRPr="00D2358F">
        <w:rPr>
          <w:b/>
          <w:color w:val="000000" w:themeColor="text1"/>
        </w:rPr>
        <w:t>:</w:t>
      </w:r>
      <w:r w:rsidRPr="00D2358F">
        <w:rPr>
          <w:color w:val="000000" w:themeColor="text1"/>
        </w:rPr>
        <w:t xml:space="preserve">  The applicant organization provides significant descriptions and relevant and related detail in addressing the criteria, but the response is not entirely comprehensive.  The applicant organization demonstrates a sound understanding of the topic and includes pertinent examples.  It is possible to distinguish what makes the response better than “Good,” but not up to the standard of “Outstanding.”</w:t>
      </w:r>
    </w:p>
    <w:p w:rsidR="008E24C9" w:rsidRPr="00D2358F" w:rsidRDefault="008E24C9" w:rsidP="008E24C9">
      <w:pPr>
        <w:spacing w:after="120"/>
      </w:pPr>
      <w:r w:rsidRPr="00D2358F">
        <w:rPr>
          <w:b/>
          <w:bCs/>
          <w:color w:val="000000" w:themeColor="text1"/>
        </w:rPr>
        <w:t>Good</w:t>
      </w:r>
      <w:r w:rsidRPr="00D2358F">
        <w:rPr>
          <w:b/>
          <w:color w:val="000000" w:themeColor="text1"/>
        </w:rPr>
        <w:t>:</w:t>
      </w:r>
      <w:r w:rsidRPr="00D2358F">
        <w:rPr>
          <w:color w:val="000000" w:themeColor="text1"/>
        </w:rPr>
        <w:t xml:space="preserve">  The applicant organization provides a basic response to the criteria.  The applicant organization does not include significant detail or pertinent information.  Key details and examples are limited.  The applicant organization minimally translates the requirement of the application into practice.</w:t>
      </w:r>
    </w:p>
    <w:p w:rsidR="008E24C9" w:rsidRPr="00D2358F" w:rsidRDefault="008E24C9" w:rsidP="008E24C9">
      <w:pPr>
        <w:spacing w:after="120"/>
      </w:pPr>
      <w:r w:rsidRPr="00D2358F">
        <w:rPr>
          <w:b/>
          <w:bCs/>
          <w:color w:val="000000" w:themeColor="text1"/>
        </w:rPr>
        <w:t>Marginal</w:t>
      </w:r>
      <w:r w:rsidRPr="00D2358F">
        <w:rPr>
          <w:b/>
          <w:color w:val="000000" w:themeColor="text1"/>
        </w:rPr>
        <w:t>:</w:t>
      </w:r>
      <w:r w:rsidRPr="00D2358F">
        <w:rPr>
          <w:color w:val="000000" w:themeColor="text1"/>
        </w:rPr>
        <w:t xml:space="preserve">  The applicant organization provides insufficient information, details, and/or descriptions that do not completely answer the criteria.  The applicant may have answered part of the criteria but missed a key point and/or there are major gaps in the information presented.</w:t>
      </w:r>
    </w:p>
    <w:p w:rsidR="008E24C9" w:rsidRPr="00D2358F" w:rsidRDefault="008E24C9" w:rsidP="008E24C9">
      <w:pPr>
        <w:spacing w:after="120"/>
      </w:pPr>
      <w:r w:rsidRPr="00D2358F">
        <w:rPr>
          <w:b/>
          <w:bCs/>
        </w:rPr>
        <w:t>Poor</w:t>
      </w:r>
      <w:r w:rsidRPr="00D2358F">
        <w:rPr>
          <w:b/>
        </w:rPr>
        <w:t>:</w:t>
      </w:r>
      <w:r w:rsidRPr="00D2358F">
        <w:t xml:space="preserve">  The applicant organization does not address the criteria.  The applicant organization states the question but does not elaborate on the response.  The applicant merely repeats information included in the application.  The applicant organization skips or otherwise ignores the criteria or includes irrelevant information that does not meet the criteria elements.</w:t>
      </w:r>
    </w:p>
    <w:p w:rsidR="008E24C9" w:rsidRPr="00D2358F" w:rsidRDefault="008E24C9" w:rsidP="008E24C9">
      <w:pPr>
        <w:jc w:val="right"/>
        <w:rPr>
          <w:sz w:val="20"/>
          <w:szCs w:val="20"/>
        </w:rPr>
      </w:pPr>
      <w:r w:rsidRPr="00D2358F">
        <w:rPr>
          <w:i/>
          <w:iCs/>
          <w:color w:val="000000" w:themeColor="text1"/>
          <w:sz w:val="20"/>
          <w:szCs w:val="20"/>
        </w:rPr>
        <w:t>*Information adapted from the Centers for Disease Control and Prevention (CDC</w:t>
      </w:r>
      <w:r w:rsidR="00826EF8" w:rsidRPr="00D2358F">
        <w:rPr>
          <w:i/>
          <w:iCs/>
          <w:color w:val="000000" w:themeColor="text1"/>
          <w:sz w:val="20"/>
          <w:szCs w:val="20"/>
        </w:rPr>
        <w:t xml:space="preserve">) </w:t>
      </w:r>
      <w:r w:rsidRPr="00D2358F">
        <w:rPr>
          <w:i/>
          <w:iCs/>
          <w:color w:val="000000" w:themeColor="text1"/>
          <w:sz w:val="20"/>
          <w:szCs w:val="20"/>
        </w:rPr>
        <w:br/>
        <w:t>Application Field Review Process for NOFOs #CE20-2002 and CE20-2003</w:t>
      </w:r>
    </w:p>
    <w:p w:rsidR="2E436390" w:rsidRDefault="2E436390" w:rsidP="007745F2">
      <w:pPr>
        <w:spacing w:after="120"/>
        <w:rPr>
          <w:b/>
          <w:bCs/>
          <w:color w:val="015B8C" w:themeColor="accent4"/>
          <w:u w:val="single"/>
        </w:rPr>
      </w:pPr>
      <w:r>
        <w:br w:type="page"/>
      </w:r>
      <w:r w:rsidR="6492C97B" w:rsidRPr="3811FB3D">
        <w:rPr>
          <w:b/>
          <w:bCs/>
          <w:color w:val="015B8C" w:themeColor="accent4"/>
          <w:u w:val="single"/>
        </w:rPr>
        <w:lastRenderedPageBreak/>
        <w:t>Notification of Awards</w:t>
      </w:r>
    </w:p>
    <w:p w:rsidR="00E54FFD" w:rsidRPr="00E54FFD" w:rsidRDefault="7CBAC871" w:rsidP="2F2D2ABA">
      <w:pPr>
        <w:pStyle w:val="Header"/>
        <w:spacing w:after="240"/>
      </w:pPr>
      <w:r>
        <w:t>Final awards will be posted on DAODAS website homepage (</w:t>
      </w:r>
      <w:hyperlink r:id="rId18">
        <w:r w:rsidRPr="3811FB3D">
          <w:rPr>
            <w:rStyle w:val="Hyperlink"/>
          </w:rPr>
          <w:t>www.daodas.sc.gov</w:t>
        </w:r>
      </w:hyperlink>
      <w:r>
        <w:t xml:space="preserve">) on or before </w:t>
      </w:r>
      <w:r w:rsidR="00D722ED" w:rsidRPr="007F4331">
        <w:rPr>
          <w:b/>
          <w:bCs/>
        </w:rPr>
        <w:t>January 29, 2021</w:t>
      </w:r>
      <w:r w:rsidRPr="007F4331">
        <w:rPr>
          <w:b/>
          <w:bCs/>
        </w:rPr>
        <w:t>.</w:t>
      </w:r>
      <w:r w:rsidRPr="007F4331">
        <w:t xml:space="preserve"> </w:t>
      </w:r>
      <w:r w:rsidR="007745F2" w:rsidRPr="007F4331">
        <w:t xml:space="preserve"> </w:t>
      </w:r>
      <w:r w:rsidRPr="007F4331">
        <w:rPr>
          <w:b/>
          <w:bCs/>
        </w:rPr>
        <w:t>All posted awards are considered final</w:t>
      </w:r>
      <w:r w:rsidR="23F1E9D2" w:rsidRPr="007F4331">
        <w:rPr>
          <w:b/>
          <w:bCs/>
        </w:rPr>
        <w:t>.</w:t>
      </w:r>
      <w:r w:rsidR="23F1E9D2" w:rsidRPr="007F4331">
        <w:t xml:space="preserve"> </w:t>
      </w:r>
      <w:r w:rsidR="007745F2" w:rsidRPr="007F4331">
        <w:t xml:space="preserve"> </w:t>
      </w:r>
      <w:r w:rsidR="23F1E9D2" w:rsidRPr="007F4331">
        <w:t xml:space="preserve">All </w:t>
      </w:r>
      <w:r w:rsidR="5D158620" w:rsidRPr="007F4331">
        <w:t xml:space="preserve">non-funded applicants </w:t>
      </w:r>
      <w:r w:rsidR="23F1E9D2" w:rsidRPr="007F4331">
        <w:t>will receive a summary report with evaluative comments for the su</w:t>
      </w:r>
      <w:r w:rsidR="007745F2" w:rsidRPr="007F4331">
        <w:t>bmitt</w:t>
      </w:r>
      <w:r w:rsidR="23F1E9D2" w:rsidRPr="007F4331">
        <w:t xml:space="preserve">ed application </w:t>
      </w:r>
      <w:r w:rsidR="00FF138C" w:rsidRPr="007F4331">
        <w:t xml:space="preserve">no later than </w:t>
      </w:r>
      <w:r w:rsidR="00D722ED" w:rsidRPr="007F4331">
        <w:t>January 29, 2021.</w:t>
      </w:r>
    </w:p>
    <w:p w:rsidR="007745F2" w:rsidRPr="00D2358F" w:rsidRDefault="007745F2" w:rsidP="00ED00B8">
      <w:pPr>
        <w:pStyle w:val="Header"/>
        <w:spacing w:after="120"/>
        <w:rPr>
          <w:b/>
          <w:color w:val="015B8C" w:themeColor="accent4"/>
          <w:u w:val="single"/>
        </w:rPr>
      </w:pPr>
      <w:r w:rsidRPr="00D2358F">
        <w:rPr>
          <w:b/>
          <w:color w:val="015B8C" w:themeColor="accent4"/>
          <w:u w:val="single"/>
        </w:rPr>
        <w:t>Application Requirements</w:t>
      </w:r>
    </w:p>
    <w:p w:rsidR="007745F2" w:rsidRPr="00D2358F" w:rsidRDefault="007745F2" w:rsidP="007745F2">
      <w:pPr>
        <w:pStyle w:val="Header"/>
        <w:spacing w:after="240"/>
      </w:pPr>
      <w:r w:rsidRPr="00D2358F">
        <w:t>All applications must meet the requirements listed below.</w:t>
      </w:r>
    </w:p>
    <w:tbl>
      <w:tblPr>
        <w:tblStyle w:val="TableGrid"/>
        <w:tblW w:w="9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23"/>
        <w:gridCol w:w="6637"/>
      </w:tblGrid>
      <w:tr w:rsidR="00305512" w:rsidTr="004F1B18">
        <w:trPr>
          <w:cantSplit/>
          <w:tblHeader/>
        </w:trPr>
        <w:tc>
          <w:tcPr>
            <w:tcW w:w="2723" w:type="dxa"/>
            <w:shd w:val="clear" w:color="auto" w:fill="ACB9CA" w:themeFill="text2" w:themeFillTint="66"/>
            <w:tcMar>
              <w:top w:w="58" w:type="dxa"/>
              <w:left w:w="115" w:type="dxa"/>
              <w:bottom w:w="58" w:type="dxa"/>
              <w:right w:w="115" w:type="dxa"/>
            </w:tcMar>
          </w:tcPr>
          <w:p w:rsidR="00305512" w:rsidRPr="002120B6" w:rsidRDefault="003E5BEF" w:rsidP="00176AF8">
            <w:pPr>
              <w:rPr>
                <w:b/>
                <w:color w:val="015B8C" w:themeColor="accent4"/>
                <w:sz w:val="28"/>
                <w:szCs w:val="28"/>
              </w:rPr>
            </w:pPr>
            <w:r w:rsidRPr="002120B6">
              <w:rPr>
                <w:b/>
                <w:color w:val="015B8C" w:themeColor="accent4"/>
                <w:sz w:val="28"/>
                <w:szCs w:val="28"/>
              </w:rPr>
              <w:t>Requirements</w:t>
            </w:r>
          </w:p>
        </w:tc>
        <w:tc>
          <w:tcPr>
            <w:tcW w:w="6637" w:type="dxa"/>
            <w:shd w:val="clear" w:color="auto" w:fill="ACB9CA" w:themeFill="text2" w:themeFillTint="66"/>
            <w:tcMar>
              <w:top w:w="58" w:type="dxa"/>
              <w:left w:w="115" w:type="dxa"/>
              <w:bottom w:w="58" w:type="dxa"/>
              <w:right w:w="115" w:type="dxa"/>
            </w:tcMar>
          </w:tcPr>
          <w:p w:rsidR="00305512" w:rsidRPr="002120B6" w:rsidRDefault="003E5BEF" w:rsidP="00176AF8">
            <w:pPr>
              <w:rPr>
                <w:b/>
                <w:color w:val="015B8C" w:themeColor="accent4"/>
                <w:sz w:val="28"/>
                <w:szCs w:val="28"/>
              </w:rPr>
            </w:pPr>
            <w:r w:rsidRPr="002120B6">
              <w:rPr>
                <w:b/>
                <w:color w:val="015B8C" w:themeColor="accent4"/>
                <w:sz w:val="28"/>
                <w:szCs w:val="28"/>
              </w:rPr>
              <w:t>Description</w:t>
            </w:r>
          </w:p>
        </w:tc>
      </w:tr>
      <w:tr w:rsidR="00FD718F" w:rsidTr="004F1B18">
        <w:trPr>
          <w:cantSplit/>
          <w:trHeight w:val="50"/>
        </w:trPr>
        <w:tc>
          <w:tcPr>
            <w:tcW w:w="2723" w:type="dxa"/>
            <w:shd w:val="clear" w:color="auto" w:fill="D5DCE4" w:themeFill="text2" w:themeFillTint="33"/>
            <w:tcMar>
              <w:top w:w="58" w:type="dxa"/>
              <w:left w:w="115" w:type="dxa"/>
              <w:bottom w:w="58" w:type="dxa"/>
              <w:right w:w="115" w:type="dxa"/>
            </w:tcMar>
          </w:tcPr>
          <w:p w:rsidR="00FD718F" w:rsidRPr="005449B3" w:rsidRDefault="4819A09A" w:rsidP="00353DFB">
            <w:pPr>
              <w:rPr>
                <w:color w:val="0D0D0D" w:themeColor="text1" w:themeTint="F2"/>
              </w:rPr>
            </w:pPr>
            <w:r w:rsidRPr="3811FB3D">
              <w:rPr>
                <w:color w:val="0D0D0D" w:themeColor="text1" w:themeTint="F2"/>
              </w:rPr>
              <w:t>Submit an application that address</w:t>
            </w:r>
            <w:r w:rsidR="005830FC">
              <w:rPr>
                <w:color w:val="0D0D0D" w:themeColor="text1" w:themeTint="F2"/>
              </w:rPr>
              <w:t>es the need for recovery-based services/programs.</w:t>
            </w:r>
            <w:r w:rsidR="6FA109C6" w:rsidRPr="3811FB3D">
              <w:rPr>
                <w:color w:val="0D0D0D" w:themeColor="text1" w:themeTint="F2"/>
              </w:rPr>
              <w:t xml:space="preserve"> </w:t>
            </w:r>
            <w:r w:rsidR="00353DFB">
              <w:rPr>
                <w:color w:val="0D0D0D" w:themeColor="text1" w:themeTint="F2"/>
              </w:rPr>
              <w:t xml:space="preserve"> </w:t>
            </w:r>
            <w:r w:rsidR="6FA109C6" w:rsidRPr="3811FB3D">
              <w:rPr>
                <w:color w:val="0D0D0D" w:themeColor="text1" w:themeTint="F2"/>
              </w:rPr>
              <w:t xml:space="preserve">The application must be submitted by the due date and time stated in the </w:t>
            </w:r>
            <w:r w:rsidR="00353DFB">
              <w:rPr>
                <w:color w:val="0D0D0D" w:themeColor="text1" w:themeTint="F2"/>
              </w:rPr>
              <w:t>“Due Date” section on Page 2</w:t>
            </w:r>
            <w:r w:rsidR="6FA109C6" w:rsidRPr="3811FB3D">
              <w:rPr>
                <w:color w:val="0D0D0D" w:themeColor="text1" w:themeTint="F2"/>
              </w:rPr>
              <w:t>.</w:t>
            </w:r>
          </w:p>
        </w:tc>
        <w:tc>
          <w:tcPr>
            <w:tcW w:w="6637" w:type="dxa"/>
            <w:shd w:val="clear" w:color="auto" w:fill="D5DCE4" w:themeFill="text2" w:themeFillTint="33"/>
            <w:tcMar>
              <w:top w:w="58" w:type="dxa"/>
              <w:left w:w="115" w:type="dxa"/>
              <w:bottom w:w="58" w:type="dxa"/>
              <w:right w:w="115" w:type="dxa"/>
            </w:tcMar>
          </w:tcPr>
          <w:p w:rsidR="005449B3" w:rsidRPr="00353DFB" w:rsidRDefault="005449B3" w:rsidP="00B00FFD">
            <w:pPr>
              <w:pStyle w:val="ListParagraph"/>
              <w:numPr>
                <w:ilvl w:val="0"/>
                <w:numId w:val="6"/>
              </w:numPr>
              <w:ind w:left="360"/>
              <w:rPr>
                <w:color w:val="0D0D0D" w:themeColor="text1" w:themeTint="F2"/>
              </w:rPr>
            </w:pPr>
            <w:r w:rsidRPr="00353DFB">
              <w:rPr>
                <w:color w:val="0D0D0D" w:themeColor="text1" w:themeTint="F2"/>
              </w:rPr>
              <w:t>S</w:t>
            </w:r>
            <w:r w:rsidR="00353DFB" w:rsidRPr="00353DFB">
              <w:rPr>
                <w:color w:val="0D0D0D" w:themeColor="text1" w:themeTint="F2"/>
              </w:rPr>
              <w:t>ubmit an application to:</w:t>
            </w:r>
          </w:p>
          <w:p w:rsidR="004E7707" w:rsidRPr="00353DFB" w:rsidRDefault="00353DFB" w:rsidP="00B00FFD">
            <w:pPr>
              <w:pStyle w:val="ListParagraph"/>
              <w:numPr>
                <w:ilvl w:val="0"/>
                <w:numId w:val="7"/>
              </w:numPr>
              <w:ind w:left="720"/>
              <w:rPr>
                <w:color w:val="0D0D0D" w:themeColor="text1" w:themeTint="F2"/>
              </w:rPr>
            </w:pPr>
            <w:r w:rsidRPr="00353DFB">
              <w:rPr>
                <w:color w:val="0D0D0D" w:themeColor="text1" w:themeTint="F2"/>
              </w:rPr>
              <w:t>p</w:t>
            </w:r>
            <w:r w:rsidR="005830FC" w:rsidRPr="00353DFB">
              <w:rPr>
                <w:color w:val="0D0D0D" w:themeColor="text1" w:themeTint="F2"/>
              </w:rPr>
              <w:t xml:space="preserve">romote and deliver recovery-oriented services (peer support, </w:t>
            </w:r>
            <w:r w:rsidR="009446AA" w:rsidRPr="00353DFB">
              <w:rPr>
                <w:color w:val="0D0D0D" w:themeColor="text1" w:themeTint="F2"/>
              </w:rPr>
              <w:t xml:space="preserve">recovery groups, </w:t>
            </w:r>
            <w:r w:rsidR="005830FC" w:rsidRPr="00353DFB">
              <w:rPr>
                <w:color w:val="0D0D0D" w:themeColor="text1" w:themeTint="F2"/>
              </w:rPr>
              <w:t xml:space="preserve">treatment referrals, sober housing referrals, etc.) to help </w:t>
            </w:r>
            <w:r w:rsidR="005449B3" w:rsidRPr="00353DFB">
              <w:rPr>
                <w:color w:val="0D0D0D" w:themeColor="text1" w:themeTint="F2"/>
              </w:rPr>
              <w:t xml:space="preserve">reduce </w:t>
            </w:r>
            <w:r w:rsidR="004E7707" w:rsidRPr="00353DFB">
              <w:rPr>
                <w:color w:val="0D0D0D" w:themeColor="text1" w:themeTint="F2"/>
              </w:rPr>
              <w:t xml:space="preserve">the </w:t>
            </w:r>
            <w:r w:rsidR="005449B3" w:rsidRPr="00353DFB">
              <w:rPr>
                <w:color w:val="0D0D0D" w:themeColor="text1" w:themeTint="F2"/>
              </w:rPr>
              <w:t>misuse of opioids and/or stimulants</w:t>
            </w:r>
            <w:r w:rsidR="004E7707" w:rsidRPr="00353DFB">
              <w:rPr>
                <w:color w:val="0D0D0D" w:themeColor="text1" w:themeTint="F2"/>
              </w:rPr>
              <w:t>;</w:t>
            </w:r>
            <w:r w:rsidRPr="00353DFB">
              <w:rPr>
                <w:color w:val="0D0D0D" w:themeColor="text1" w:themeTint="F2"/>
              </w:rPr>
              <w:br/>
            </w:r>
            <w:r w:rsidR="005449B3" w:rsidRPr="00353DFB">
              <w:rPr>
                <w:i/>
                <w:color w:val="0D0D0D" w:themeColor="text1" w:themeTint="F2"/>
              </w:rPr>
              <w:t>and/or</w:t>
            </w:r>
          </w:p>
          <w:p w:rsidR="00353DFB" w:rsidRPr="00353DFB" w:rsidRDefault="00353DFB" w:rsidP="00B00FFD">
            <w:pPr>
              <w:pStyle w:val="ListParagraph"/>
              <w:numPr>
                <w:ilvl w:val="0"/>
                <w:numId w:val="7"/>
              </w:numPr>
              <w:ind w:left="720"/>
              <w:rPr>
                <w:color w:val="0D0D0D" w:themeColor="text1" w:themeTint="F2"/>
              </w:rPr>
            </w:pPr>
            <w:proofErr w:type="gramStart"/>
            <w:r w:rsidRPr="00353DFB">
              <w:rPr>
                <w:color w:val="0D0D0D" w:themeColor="text1" w:themeTint="F2"/>
              </w:rPr>
              <w:t>d</w:t>
            </w:r>
            <w:r w:rsidR="005830FC" w:rsidRPr="00353DFB">
              <w:rPr>
                <w:color w:val="0D0D0D" w:themeColor="text1" w:themeTint="F2"/>
              </w:rPr>
              <w:t>evelop</w:t>
            </w:r>
            <w:proofErr w:type="gramEnd"/>
            <w:r w:rsidR="005830FC" w:rsidRPr="00353DFB">
              <w:rPr>
                <w:color w:val="0D0D0D" w:themeColor="text1" w:themeTint="F2"/>
              </w:rPr>
              <w:t xml:space="preserve"> recovery-oriented program</w:t>
            </w:r>
            <w:r w:rsidRPr="00353DFB">
              <w:rPr>
                <w:color w:val="0D0D0D" w:themeColor="text1" w:themeTint="F2"/>
              </w:rPr>
              <w:t>(</w:t>
            </w:r>
            <w:r w:rsidR="005830FC" w:rsidRPr="00353DFB">
              <w:rPr>
                <w:color w:val="0D0D0D" w:themeColor="text1" w:themeTint="F2"/>
              </w:rPr>
              <w:t>s</w:t>
            </w:r>
            <w:r w:rsidRPr="00353DFB">
              <w:rPr>
                <w:color w:val="0D0D0D" w:themeColor="text1" w:themeTint="F2"/>
              </w:rPr>
              <w:t>)</w:t>
            </w:r>
            <w:r w:rsidR="005830FC" w:rsidRPr="00353DFB">
              <w:rPr>
                <w:color w:val="0D0D0D" w:themeColor="text1" w:themeTint="F2"/>
              </w:rPr>
              <w:t xml:space="preserve"> </w:t>
            </w:r>
            <w:r w:rsidR="009446AA" w:rsidRPr="00353DFB">
              <w:rPr>
                <w:color w:val="0D0D0D" w:themeColor="text1" w:themeTint="F2"/>
              </w:rPr>
              <w:t>(recovery club, recovery center, etc.) designed to promote holistic</w:t>
            </w:r>
            <w:r w:rsidR="005830FC" w:rsidRPr="00353DFB">
              <w:rPr>
                <w:color w:val="0D0D0D" w:themeColor="text1" w:themeTint="F2"/>
              </w:rPr>
              <w:t xml:space="preserve"> health and </w:t>
            </w:r>
            <w:r w:rsidR="009446AA" w:rsidRPr="00353DFB">
              <w:rPr>
                <w:color w:val="0D0D0D" w:themeColor="text1" w:themeTint="F2"/>
              </w:rPr>
              <w:t xml:space="preserve">social </w:t>
            </w:r>
            <w:r w:rsidR="005830FC" w:rsidRPr="00353DFB">
              <w:rPr>
                <w:color w:val="0D0D0D" w:themeColor="text1" w:themeTint="F2"/>
              </w:rPr>
              <w:t>well-being of individuals from multiple pathways of recovery.</w:t>
            </w:r>
          </w:p>
          <w:p w:rsidR="00353DFB" w:rsidRPr="00353DFB" w:rsidRDefault="00353DFB" w:rsidP="00B00FFD">
            <w:pPr>
              <w:pStyle w:val="ListParagraph"/>
              <w:numPr>
                <w:ilvl w:val="0"/>
                <w:numId w:val="6"/>
              </w:numPr>
              <w:ind w:left="360"/>
              <w:rPr>
                <w:color w:val="0D0D0D" w:themeColor="text1" w:themeTint="F2"/>
              </w:rPr>
            </w:pPr>
            <w:r w:rsidRPr="00353DFB">
              <w:rPr>
                <w:color w:val="0D0D0D" w:themeColor="text1" w:themeTint="F2"/>
              </w:rPr>
              <w:t xml:space="preserve">Examples of </w:t>
            </w:r>
            <w:r w:rsidRPr="00353DFB">
              <w:rPr>
                <w:b/>
                <w:color w:val="0D0D0D" w:themeColor="text1" w:themeTint="F2"/>
                <w:u w:val="single"/>
              </w:rPr>
              <w:t>opioid</w:t>
            </w:r>
            <w:r w:rsidRPr="00353DFB">
              <w:rPr>
                <w:color w:val="0D0D0D" w:themeColor="text1" w:themeTint="F2"/>
              </w:rPr>
              <w:t xml:space="preserve"> drugs are:  Vicodin, oxycodone, codeine, morphine, heroin, fentanyl, etc.</w:t>
            </w:r>
          </w:p>
          <w:p w:rsidR="00FD718F" w:rsidRPr="00E20CA5" w:rsidRDefault="00353DFB" w:rsidP="00B00FFD">
            <w:pPr>
              <w:pStyle w:val="ListParagraph"/>
              <w:numPr>
                <w:ilvl w:val="0"/>
                <w:numId w:val="6"/>
              </w:numPr>
              <w:ind w:left="360"/>
              <w:rPr>
                <w:color w:val="0D0D0D" w:themeColor="text1" w:themeTint="F2"/>
              </w:rPr>
            </w:pPr>
            <w:r w:rsidRPr="00353DFB">
              <w:rPr>
                <w:color w:val="0D0D0D" w:themeColor="text1" w:themeTint="F2"/>
              </w:rPr>
              <w:t xml:space="preserve">Examples of </w:t>
            </w:r>
            <w:r w:rsidRPr="00353DFB">
              <w:rPr>
                <w:b/>
                <w:color w:val="0D0D0D" w:themeColor="text1" w:themeTint="F2"/>
              </w:rPr>
              <w:t>stimulant</w:t>
            </w:r>
            <w:r w:rsidRPr="00353DFB">
              <w:rPr>
                <w:color w:val="0D0D0D" w:themeColor="text1" w:themeTint="F2"/>
              </w:rPr>
              <w:t xml:space="preserve"> drugs are:  Adderall, Ritalin, </w:t>
            </w:r>
            <w:proofErr w:type="spellStart"/>
            <w:r w:rsidRPr="00353DFB">
              <w:rPr>
                <w:color w:val="0D0D0D" w:themeColor="text1" w:themeTint="F2"/>
              </w:rPr>
              <w:t>Didrex</w:t>
            </w:r>
            <w:proofErr w:type="spellEnd"/>
            <w:r w:rsidRPr="00353DFB">
              <w:rPr>
                <w:color w:val="0D0D0D" w:themeColor="text1" w:themeTint="F2"/>
              </w:rPr>
              <w:t>, cocaine, methamphetamine, etc.</w:t>
            </w:r>
          </w:p>
        </w:tc>
      </w:tr>
      <w:tr w:rsidR="005449B3" w:rsidTr="004F1B18">
        <w:trPr>
          <w:trHeight w:val="1052"/>
        </w:trPr>
        <w:tc>
          <w:tcPr>
            <w:tcW w:w="2723" w:type="dxa"/>
            <w:shd w:val="clear" w:color="auto" w:fill="D5DCE4" w:themeFill="text2" w:themeFillTint="33"/>
            <w:tcMar>
              <w:top w:w="58" w:type="dxa"/>
              <w:left w:w="115" w:type="dxa"/>
              <w:bottom w:w="58" w:type="dxa"/>
              <w:right w:w="115" w:type="dxa"/>
            </w:tcMar>
          </w:tcPr>
          <w:p w:rsidR="005449B3" w:rsidRPr="004F5E66" w:rsidRDefault="005449B3" w:rsidP="0033346A">
            <w:r w:rsidRPr="004F5E66">
              <w:t xml:space="preserve">Complete each required document and </w:t>
            </w:r>
            <w:r w:rsidR="004F1B18" w:rsidRPr="004F5E66">
              <w:t xml:space="preserve">then </w:t>
            </w:r>
            <w:r w:rsidRPr="004F5E66">
              <w:rPr>
                <w:b/>
                <w:u w:val="single"/>
              </w:rPr>
              <w:t>submit the documents as a single PDF</w:t>
            </w:r>
            <w:r w:rsidRPr="004F5E66">
              <w:t xml:space="preserve"> to the </w:t>
            </w:r>
            <w:r w:rsidR="004F5E66">
              <w:br/>
            </w:r>
            <w:r w:rsidRPr="004F5E66">
              <w:t>e</w:t>
            </w:r>
            <w:r w:rsidR="00353DFB" w:rsidRPr="004F5E66">
              <w:t>-</w:t>
            </w:r>
            <w:r w:rsidRPr="004F5E66">
              <w:t>mail address provided</w:t>
            </w:r>
            <w:r w:rsidR="004F5E66">
              <w:t xml:space="preserve"> on </w:t>
            </w:r>
            <w:r w:rsidR="004F5E66" w:rsidRPr="0033346A">
              <w:t xml:space="preserve">Page </w:t>
            </w:r>
            <w:r w:rsidR="0033346A">
              <w:t>17</w:t>
            </w:r>
            <w:r w:rsidRPr="004F5E66">
              <w:t>.</w:t>
            </w:r>
          </w:p>
        </w:tc>
        <w:tc>
          <w:tcPr>
            <w:tcW w:w="6637" w:type="dxa"/>
            <w:shd w:val="clear" w:color="auto" w:fill="D5DCE4" w:themeFill="text2" w:themeFillTint="33"/>
            <w:tcMar>
              <w:top w:w="58" w:type="dxa"/>
              <w:left w:w="115" w:type="dxa"/>
              <w:bottom w:w="58" w:type="dxa"/>
              <w:right w:w="115" w:type="dxa"/>
            </w:tcMar>
          </w:tcPr>
          <w:p w:rsidR="004F5E66" w:rsidRPr="004F5E66" w:rsidRDefault="004F5E66" w:rsidP="00B00FFD">
            <w:pPr>
              <w:pStyle w:val="ListParagraph"/>
              <w:numPr>
                <w:ilvl w:val="0"/>
                <w:numId w:val="6"/>
              </w:numPr>
              <w:ind w:left="360"/>
            </w:pPr>
            <w:r w:rsidRPr="004F5E66">
              <w:t>Complete an Application Cover Letter to indicate your organization’s intent to apply for a sub-grant award.</w:t>
            </w:r>
          </w:p>
          <w:p w:rsidR="004F5E66" w:rsidRPr="004F5E66" w:rsidRDefault="004F5E66" w:rsidP="00B00FFD">
            <w:pPr>
              <w:pStyle w:val="ListParagraph"/>
              <w:numPr>
                <w:ilvl w:val="0"/>
                <w:numId w:val="6"/>
              </w:numPr>
              <w:ind w:left="360"/>
            </w:pPr>
            <w:r w:rsidRPr="004F5E66">
              <w:t>Complete the Application Information section as requested, to share important contact information, other details about your organization, and the desired funding award amount.</w:t>
            </w:r>
          </w:p>
          <w:p w:rsidR="004F5E66" w:rsidRPr="004F5E66" w:rsidRDefault="004F5E66" w:rsidP="00B00FFD">
            <w:pPr>
              <w:pStyle w:val="ListParagraph"/>
              <w:numPr>
                <w:ilvl w:val="0"/>
                <w:numId w:val="6"/>
              </w:numPr>
              <w:ind w:left="360"/>
            </w:pPr>
            <w:r w:rsidRPr="004F5E66">
              <w:t>Complete the Technical Proposal and include the required content.</w:t>
            </w:r>
          </w:p>
          <w:p w:rsidR="004F5E66" w:rsidRPr="004F5E66" w:rsidRDefault="004F5E66" w:rsidP="00B00FFD">
            <w:pPr>
              <w:pStyle w:val="ListParagraph"/>
              <w:numPr>
                <w:ilvl w:val="0"/>
                <w:numId w:val="6"/>
              </w:numPr>
              <w:ind w:left="360"/>
            </w:pPr>
            <w:r w:rsidRPr="004F5E66">
              <w:t>Complete the Qualifications and Experience section and include the required content.</w:t>
            </w:r>
          </w:p>
          <w:p w:rsidR="005449B3" w:rsidRPr="004F5E66" w:rsidRDefault="004F5E66" w:rsidP="00B00FFD">
            <w:pPr>
              <w:pStyle w:val="ListParagraph"/>
              <w:numPr>
                <w:ilvl w:val="0"/>
                <w:numId w:val="6"/>
              </w:numPr>
              <w:ind w:left="360"/>
            </w:pPr>
            <w:r w:rsidRPr="004F5E66">
              <w:t>Complete the Budget, using the template provided, and include the required content.</w:t>
            </w:r>
          </w:p>
        </w:tc>
      </w:tr>
      <w:tr w:rsidR="004F5E66" w:rsidRPr="00D2358F" w:rsidTr="004F5E66">
        <w:tblPrEx>
          <w:tblCellMar>
            <w:top w:w="58" w:type="dxa"/>
            <w:left w:w="115" w:type="dxa"/>
            <w:bottom w:w="58" w:type="dxa"/>
            <w:right w:w="115" w:type="dxa"/>
          </w:tblCellMar>
        </w:tblPrEx>
        <w:trPr>
          <w:trHeight w:val="1246"/>
        </w:trPr>
        <w:tc>
          <w:tcPr>
            <w:tcW w:w="2723" w:type="dxa"/>
            <w:shd w:val="clear" w:color="auto" w:fill="D5DCE4" w:themeFill="text2" w:themeFillTint="33"/>
          </w:tcPr>
          <w:p w:rsidR="004F5E66" w:rsidRPr="00D2358F" w:rsidRDefault="004F5E66" w:rsidP="004F5E66">
            <w:r w:rsidRPr="00D2358F">
              <w:t>Adhere to the maximum page lengths where indicated.</w:t>
            </w:r>
          </w:p>
        </w:tc>
        <w:tc>
          <w:tcPr>
            <w:tcW w:w="6637" w:type="dxa"/>
            <w:shd w:val="clear" w:color="auto" w:fill="D5DCE4" w:themeFill="text2" w:themeFillTint="33"/>
          </w:tcPr>
          <w:p w:rsidR="004F5E66" w:rsidRPr="00D2358F" w:rsidRDefault="004F5E66" w:rsidP="00B00FFD">
            <w:pPr>
              <w:pStyle w:val="ListParagraph"/>
              <w:numPr>
                <w:ilvl w:val="0"/>
                <w:numId w:val="6"/>
              </w:numPr>
              <w:ind w:left="360"/>
              <w:contextualSpacing w:val="0"/>
            </w:pPr>
            <w:r w:rsidRPr="00D2358F">
              <w:t>The Technical Proposal must be no longer than eight pages, the Qualifications and Experience section must be no longer than four pages, and the Budget must be no longer than four pages.</w:t>
            </w:r>
          </w:p>
        </w:tc>
      </w:tr>
      <w:tr w:rsidR="005449B3" w:rsidTr="004F5E66">
        <w:trPr>
          <w:cantSplit/>
          <w:trHeight w:val="1052"/>
        </w:trPr>
        <w:tc>
          <w:tcPr>
            <w:tcW w:w="2723" w:type="dxa"/>
            <w:shd w:val="clear" w:color="auto" w:fill="D5DCE4" w:themeFill="text2" w:themeFillTint="33"/>
            <w:tcMar>
              <w:top w:w="58" w:type="dxa"/>
              <w:left w:w="115" w:type="dxa"/>
              <w:bottom w:w="58" w:type="dxa"/>
              <w:right w:w="115" w:type="dxa"/>
            </w:tcMar>
          </w:tcPr>
          <w:p w:rsidR="005449B3" w:rsidRPr="00ED00B8" w:rsidRDefault="005449B3" w:rsidP="00ED00B8">
            <w:r w:rsidRPr="00ED00B8">
              <w:lastRenderedPageBreak/>
              <w:t xml:space="preserve">Use the Pre-Approved Strategy List </w:t>
            </w:r>
            <w:r w:rsidR="008725AE" w:rsidRPr="00ED00B8">
              <w:t>(</w:t>
            </w:r>
            <w:r w:rsidR="00ED00B8" w:rsidRPr="00ED00B8">
              <w:t>P</w:t>
            </w:r>
            <w:r w:rsidR="008725AE" w:rsidRPr="00ED00B8">
              <w:t>ages 6-11)</w:t>
            </w:r>
            <w:r w:rsidR="00176AF8" w:rsidRPr="00ED00B8">
              <w:t xml:space="preserve"> </w:t>
            </w:r>
            <w:r w:rsidRPr="00ED00B8">
              <w:t xml:space="preserve">to identify </w:t>
            </w:r>
            <w:r w:rsidR="008725AE" w:rsidRPr="00ED00B8">
              <w:t>strategies and actions required according to the specific level.</w:t>
            </w:r>
          </w:p>
        </w:tc>
        <w:tc>
          <w:tcPr>
            <w:tcW w:w="6637" w:type="dxa"/>
            <w:shd w:val="clear" w:color="auto" w:fill="D5DCE4" w:themeFill="text2" w:themeFillTint="33"/>
          </w:tcPr>
          <w:p w:rsidR="005449B3" w:rsidRPr="00ED00B8" w:rsidRDefault="00ED00B8" w:rsidP="00B00FFD">
            <w:pPr>
              <w:pStyle w:val="ListParagraph"/>
              <w:numPr>
                <w:ilvl w:val="0"/>
                <w:numId w:val="6"/>
              </w:numPr>
              <w:ind w:left="360"/>
              <w:contextualSpacing w:val="0"/>
            </w:pPr>
            <w:r w:rsidRPr="00ED00B8">
              <w:t>The Pre-Approved Strategy List also includes a list of items for which funds can be used to support implementation of sub-awards.  Required purchases per strategy are printed in bold.  Please ensure that required purchases for any strategies selected are clearly included in the Budget.</w:t>
            </w:r>
          </w:p>
        </w:tc>
      </w:tr>
    </w:tbl>
    <w:p w:rsidR="00824567" w:rsidRDefault="00824567">
      <w:pPr>
        <w:rPr>
          <w:b/>
          <w:bCs/>
          <w:highlight w:val="yellow"/>
          <w:u w:val="single"/>
        </w:rPr>
      </w:pPr>
      <w:r>
        <w:rPr>
          <w:b/>
          <w:bCs/>
          <w:highlight w:val="yellow"/>
          <w:u w:val="single"/>
        </w:rPr>
        <w:br w:type="page"/>
      </w:r>
    </w:p>
    <w:p w:rsidR="00824567" w:rsidRDefault="00824567" w:rsidP="00176AF8">
      <w:pPr>
        <w:spacing w:before="160" w:after="60"/>
        <w:jc w:val="center"/>
        <w:textAlignment w:val="baseline"/>
        <w:rPr>
          <w:b/>
          <w:bCs/>
          <w:color w:val="015B8C" w:themeColor="accent4"/>
          <w:sz w:val="28"/>
          <w:szCs w:val="28"/>
        </w:rPr>
        <w:sectPr w:rsidR="00824567" w:rsidSect="003438BD">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docGrid w:linePitch="326"/>
        </w:sectPr>
      </w:pPr>
    </w:p>
    <w:p w:rsidR="00176AF8" w:rsidRPr="00ED00B8" w:rsidRDefault="00ED00B8" w:rsidP="00176AF8">
      <w:pPr>
        <w:spacing w:before="160" w:after="60"/>
        <w:jc w:val="center"/>
        <w:textAlignment w:val="baseline"/>
        <w:rPr>
          <w:b/>
          <w:color w:val="015B8C" w:themeColor="accent4"/>
          <w:sz w:val="28"/>
          <w:szCs w:val="28"/>
        </w:rPr>
      </w:pPr>
      <w:r w:rsidRPr="00ED00B8">
        <w:rPr>
          <w:b/>
          <w:bCs/>
          <w:color w:val="015B8C" w:themeColor="accent4"/>
          <w:sz w:val="28"/>
          <w:szCs w:val="28"/>
        </w:rPr>
        <w:lastRenderedPageBreak/>
        <w:t xml:space="preserve">State Opioid Response (SOR) Grant Application Package for </w:t>
      </w:r>
      <w:r w:rsidR="008725AE">
        <w:rPr>
          <w:b/>
          <w:bCs/>
          <w:color w:val="015B8C" w:themeColor="accent4"/>
          <w:sz w:val="28"/>
          <w:szCs w:val="28"/>
        </w:rPr>
        <w:t>Recovery Community Organization</w:t>
      </w:r>
      <w:r>
        <w:rPr>
          <w:b/>
          <w:bCs/>
          <w:color w:val="015B8C" w:themeColor="accent4"/>
          <w:sz w:val="28"/>
          <w:szCs w:val="28"/>
        </w:rPr>
        <w:t>s</w:t>
      </w:r>
    </w:p>
    <w:p w:rsidR="00176AF8" w:rsidRPr="00B94C1C" w:rsidRDefault="00176AF8" w:rsidP="00ED00B8">
      <w:pPr>
        <w:spacing w:after="360"/>
        <w:jc w:val="center"/>
        <w:textAlignment w:val="baseline"/>
        <w:rPr>
          <w:b/>
          <w:bCs/>
          <w:color w:val="015B8C" w:themeColor="accent4"/>
          <w:sz w:val="28"/>
          <w:szCs w:val="28"/>
          <w:u w:val="single"/>
        </w:rPr>
      </w:pPr>
      <w:r w:rsidRPr="00B94C1C">
        <w:rPr>
          <w:b/>
          <w:bCs/>
          <w:color w:val="015B8C" w:themeColor="accent4"/>
          <w:sz w:val="28"/>
          <w:szCs w:val="28"/>
          <w:u w:val="single"/>
        </w:rPr>
        <w:t>Pre-Approved Strategy List</w:t>
      </w:r>
    </w:p>
    <w:p w:rsidR="00176AF8" w:rsidRPr="00176AF8" w:rsidRDefault="00176AF8" w:rsidP="00195D7F">
      <w:pPr>
        <w:pStyle w:val="Heading1"/>
        <w:spacing w:before="0" w:after="120"/>
        <w:ind w:right="0"/>
        <w:jc w:val="center"/>
        <w:rPr>
          <w:sz w:val="28"/>
          <w:szCs w:val="28"/>
        </w:rPr>
      </w:pPr>
      <w:r w:rsidRPr="00176AF8">
        <w:rPr>
          <w:color w:val="015B8C" w:themeColor="accent4"/>
          <w:sz w:val="28"/>
          <w:szCs w:val="28"/>
        </w:rPr>
        <w:t>Data and Needs Assessment Strategies</w:t>
      </w:r>
    </w:p>
    <w:tbl>
      <w:tblPr>
        <w:tblW w:w="1440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left w:w="0" w:type="dxa"/>
          <w:right w:w="0" w:type="dxa"/>
        </w:tblCellMar>
        <w:tblLook w:val="04A0" w:firstRow="1" w:lastRow="0" w:firstColumn="1" w:lastColumn="0" w:noHBand="0" w:noVBand="1"/>
      </w:tblPr>
      <w:tblGrid>
        <w:gridCol w:w="1163"/>
        <w:gridCol w:w="4473"/>
        <w:gridCol w:w="2100"/>
        <w:gridCol w:w="6664"/>
      </w:tblGrid>
      <w:tr w:rsidR="00176AF8" w:rsidRPr="001E7D6D" w:rsidTr="00195D7F">
        <w:trPr>
          <w:trHeight w:val="585"/>
          <w:tblHeader/>
        </w:trPr>
        <w:tc>
          <w:tcPr>
            <w:tcW w:w="1147" w:type="dxa"/>
            <w:shd w:val="clear" w:color="auto" w:fill="C9E8A7" w:themeFill="accent5" w:themeFillTint="99"/>
            <w:tcMar>
              <w:top w:w="58" w:type="dxa"/>
              <w:left w:w="115" w:type="dxa"/>
              <w:bottom w:w="58" w:type="dxa"/>
              <w:right w:w="115" w:type="dxa"/>
            </w:tcMar>
            <w:vAlign w:val="bottom"/>
            <w:hideMark/>
          </w:tcPr>
          <w:p w:rsidR="00176AF8" w:rsidRPr="001E7D6D" w:rsidRDefault="00176AF8" w:rsidP="00176AF8">
            <w:pPr>
              <w:textAlignment w:val="baseline"/>
              <w:rPr>
                <w:color w:val="015B8C" w:themeColor="accent4"/>
              </w:rPr>
            </w:pPr>
            <w:r w:rsidRPr="001E7D6D">
              <w:rPr>
                <w:b/>
                <w:bCs/>
                <w:color w:val="015B8C" w:themeColor="accent4"/>
              </w:rPr>
              <w:t>Funding Level</w:t>
            </w:r>
          </w:p>
        </w:tc>
        <w:tc>
          <w:tcPr>
            <w:tcW w:w="4410" w:type="dxa"/>
            <w:shd w:val="clear" w:color="auto" w:fill="C9E8A7" w:themeFill="accent5" w:themeFillTint="99"/>
            <w:tcMar>
              <w:top w:w="58" w:type="dxa"/>
              <w:left w:w="115" w:type="dxa"/>
              <w:bottom w:w="58" w:type="dxa"/>
              <w:right w:w="115" w:type="dxa"/>
            </w:tcMar>
            <w:vAlign w:val="bottom"/>
            <w:hideMark/>
          </w:tcPr>
          <w:p w:rsidR="00176AF8" w:rsidRPr="001E7D6D" w:rsidRDefault="00176AF8" w:rsidP="004A3A4C">
            <w:pPr>
              <w:jc w:val="both"/>
              <w:textAlignment w:val="baseline"/>
              <w:rPr>
                <w:b/>
                <w:color w:val="015B8C" w:themeColor="accent1"/>
              </w:rPr>
            </w:pPr>
            <w:r w:rsidRPr="001E7D6D">
              <w:rPr>
                <w:b/>
                <w:color w:val="015B8C" w:themeColor="accent1"/>
              </w:rPr>
              <w:t>Types of Strategies</w:t>
            </w:r>
          </w:p>
        </w:tc>
        <w:tc>
          <w:tcPr>
            <w:tcW w:w="2070" w:type="dxa"/>
            <w:shd w:val="clear" w:color="auto" w:fill="C9E8A7" w:themeFill="accent5" w:themeFillTint="99"/>
            <w:tcMar>
              <w:top w:w="58" w:type="dxa"/>
              <w:left w:w="115" w:type="dxa"/>
              <w:bottom w:w="58" w:type="dxa"/>
              <w:right w:w="115" w:type="dxa"/>
            </w:tcMar>
            <w:vAlign w:val="bottom"/>
            <w:hideMark/>
          </w:tcPr>
          <w:p w:rsidR="00176AF8" w:rsidRPr="001E7D6D" w:rsidRDefault="00176AF8" w:rsidP="00176AF8">
            <w:pPr>
              <w:textAlignment w:val="baseline"/>
              <w:rPr>
                <w:color w:val="015B8C" w:themeColor="accent4"/>
              </w:rPr>
            </w:pPr>
            <w:r w:rsidRPr="001E7D6D">
              <w:rPr>
                <w:b/>
                <w:bCs/>
                <w:color w:val="015B8C" w:themeColor="accent4"/>
              </w:rPr>
              <w:t>Intended Audience</w:t>
            </w:r>
          </w:p>
        </w:tc>
        <w:tc>
          <w:tcPr>
            <w:tcW w:w="6570" w:type="dxa"/>
            <w:shd w:val="clear" w:color="auto" w:fill="C9E8A7" w:themeFill="accent5" w:themeFillTint="99"/>
            <w:tcMar>
              <w:top w:w="58" w:type="dxa"/>
              <w:left w:w="115" w:type="dxa"/>
              <w:bottom w:w="58" w:type="dxa"/>
              <w:right w:w="115" w:type="dxa"/>
            </w:tcMar>
            <w:vAlign w:val="bottom"/>
            <w:hideMark/>
          </w:tcPr>
          <w:p w:rsidR="00176AF8" w:rsidRPr="001E7D6D" w:rsidRDefault="0025489A" w:rsidP="3811FB3D">
            <w:pPr>
              <w:textAlignment w:val="baseline"/>
              <w:rPr>
                <w:color w:val="015B8C" w:themeColor="accent4"/>
              </w:rPr>
            </w:pPr>
            <w:r w:rsidRPr="0025489A">
              <w:rPr>
                <w:b/>
                <w:bCs/>
                <w:color w:val="015B8C" w:themeColor="accent4"/>
              </w:rPr>
              <w:t>Allowable Uses of Funds</w:t>
            </w:r>
          </w:p>
        </w:tc>
      </w:tr>
      <w:tr w:rsidR="00176AF8" w:rsidRPr="001E7D6D" w:rsidTr="00195D7F">
        <w:tc>
          <w:tcPr>
            <w:tcW w:w="1147" w:type="dxa"/>
            <w:shd w:val="clear" w:color="auto" w:fill="EDF7E1" w:themeFill="accent5" w:themeFillTint="33"/>
            <w:tcMar>
              <w:top w:w="58" w:type="dxa"/>
              <w:left w:w="115" w:type="dxa"/>
              <w:bottom w:w="58" w:type="dxa"/>
              <w:right w:w="115" w:type="dxa"/>
            </w:tcMar>
            <w:hideMark/>
          </w:tcPr>
          <w:p w:rsidR="004E1C1C" w:rsidRPr="001E7D6D" w:rsidRDefault="00176AF8" w:rsidP="0025489A">
            <w:pPr>
              <w:textAlignment w:val="baseline"/>
            </w:pPr>
            <w:r w:rsidRPr="001E7D6D">
              <w:t>All</w:t>
            </w:r>
          </w:p>
        </w:tc>
        <w:tc>
          <w:tcPr>
            <w:tcW w:w="4410" w:type="dxa"/>
            <w:shd w:val="clear" w:color="auto" w:fill="EDF7E1" w:themeFill="accent5" w:themeFillTint="33"/>
            <w:tcMar>
              <w:top w:w="58" w:type="dxa"/>
              <w:left w:w="115" w:type="dxa"/>
              <w:bottom w:w="58" w:type="dxa"/>
              <w:right w:w="115" w:type="dxa"/>
            </w:tcMar>
            <w:hideMark/>
          </w:tcPr>
          <w:p w:rsidR="00176AF8" w:rsidRPr="001E7D6D" w:rsidRDefault="00176AF8" w:rsidP="00B00FFD">
            <w:pPr>
              <w:pStyle w:val="ListParagraph"/>
              <w:numPr>
                <w:ilvl w:val="0"/>
                <w:numId w:val="8"/>
              </w:numPr>
              <w:ind w:left="360"/>
              <w:textAlignment w:val="baseline"/>
            </w:pPr>
            <w:r w:rsidRPr="001E7D6D">
              <w:t>Scan</w:t>
            </w:r>
            <w:r w:rsidR="004A3A4C">
              <w:t>ning</w:t>
            </w:r>
            <w:r w:rsidRPr="001E7D6D">
              <w:t>/mapping of</w:t>
            </w:r>
            <w:r w:rsidR="009446AA">
              <w:t xml:space="preserve"> recovery-related </w:t>
            </w:r>
            <w:r w:rsidRPr="001E7D6D">
              <w:t>res</w:t>
            </w:r>
            <w:r>
              <w:t>ou</w:t>
            </w:r>
            <w:r w:rsidR="004A3A4C">
              <w:t>rces available in the community</w:t>
            </w:r>
          </w:p>
          <w:p w:rsidR="00176AF8" w:rsidRPr="001E7D6D" w:rsidRDefault="00176AF8" w:rsidP="00B00FFD">
            <w:pPr>
              <w:pStyle w:val="ListParagraph"/>
              <w:numPr>
                <w:ilvl w:val="0"/>
                <w:numId w:val="8"/>
              </w:numPr>
              <w:ind w:left="360"/>
              <w:textAlignment w:val="baseline"/>
            </w:pPr>
            <w:r w:rsidRPr="001E7D6D">
              <w:t>Identify</w:t>
            </w:r>
            <w:r w:rsidR="004A3A4C">
              <w:t>ing</w:t>
            </w:r>
            <w:r w:rsidRPr="001E7D6D">
              <w:t xml:space="preserve"> and map</w:t>
            </w:r>
            <w:r w:rsidR="004A3A4C">
              <w:t>ping</w:t>
            </w:r>
            <w:r w:rsidRPr="001E7D6D">
              <w:t xml:space="preserve"> </w:t>
            </w:r>
            <w:r w:rsidR="009446AA">
              <w:t xml:space="preserve">local detention centers, </w:t>
            </w:r>
            <w:r w:rsidRPr="001E7D6D">
              <w:t>hospitals</w:t>
            </w:r>
            <w:r w:rsidR="009446AA">
              <w:t>, doctor</w:t>
            </w:r>
            <w:r w:rsidR="004A3A4C">
              <w:t>’s</w:t>
            </w:r>
            <w:r w:rsidR="009446AA">
              <w:t xml:space="preserve"> offices</w:t>
            </w:r>
            <w:r w:rsidR="004A3A4C">
              <w:t>,</w:t>
            </w:r>
            <w:r w:rsidR="009446AA">
              <w:t xml:space="preserve"> and treatment providers that have access to potential candidates for recovery</w:t>
            </w:r>
          </w:p>
        </w:tc>
        <w:tc>
          <w:tcPr>
            <w:tcW w:w="2070" w:type="dxa"/>
            <w:shd w:val="clear" w:color="auto" w:fill="EDF7E1" w:themeFill="accent5" w:themeFillTint="33"/>
            <w:tcMar>
              <w:top w:w="58" w:type="dxa"/>
              <w:left w:w="115" w:type="dxa"/>
              <w:bottom w:w="58" w:type="dxa"/>
              <w:right w:w="115" w:type="dxa"/>
            </w:tcMar>
            <w:hideMark/>
          </w:tcPr>
          <w:p w:rsidR="00176AF8" w:rsidRPr="001E7D6D" w:rsidRDefault="007B7B8C" w:rsidP="004A3A4C">
            <w:pPr>
              <w:textAlignment w:val="baseline"/>
            </w:pPr>
            <w:r>
              <w:t>Internal</w:t>
            </w:r>
          </w:p>
        </w:tc>
        <w:tc>
          <w:tcPr>
            <w:tcW w:w="6570" w:type="dxa"/>
            <w:shd w:val="clear" w:color="auto" w:fill="EDF7E1" w:themeFill="accent5" w:themeFillTint="33"/>
            <w:tcMar>
              <w:top w:w="58" w:type="dxa"/>
              <w:left w:w="115" w:type="dxa"/>
              <w:bottom w:w="58" w:type="dxa"/>
              <w:right w:w="115" w:type="dxa"/>
            </w:tcMar>
            <w:hideMark/>
          </w:tcPr>
          <w:p w:rsidR="00176AF8" w:rsidRPr="001E7D6D" w:rsidRDefault="00176AF8" w:rsidP="00B00FFD">
            <w:pPr>
              <w:pStyle w:val="ListParagraph"/>
              <w:numPr>
                <w:ilvl w:val="0"/>
                <w:numId w:val="16"/>
              </w:numPr>
              <w:ind w:left="360"/>
              <w:textAlignment w:val="baseline"/>
            </w:pPr>
            <w:r>
              <w:t>Mileage reimbursement</w:t>
            </w:r>
          </w:p>
          <w:p w:rsidR="00176AF8" w:rsidRPr="001E7D6D" w:rsidRDefault="00176AF8" w:rsidP="00B00FFD">
            <w:pPr>
              <w:numPr>
                <w:ilvl w:val="0"/>
                <w:numId w:val="16"/>
              </w:numPr>
              <w:ind w:left="360"/>
              <w:textAlignment w:val="baseline"/>
            </w:pPr>
            <w:r>
              <w:t>Electronic devices such as laptops and tablets</w:t>
            </w:r>
          </w:p>
          <w:p w:rsidR="00176AF8" w:rsidRPr="001E7D6D" w:rsidRDefault="00176AF8" w:rsidP="00B00FFD">
            <w:pPr>
              <w:numPr>
                <w:ilvl w:val="0"/>
                <w:numId w:val="16"/>
              </w:numPr>
              <w:ind w:left="360"/>
              <w:textAlignment w:val="baseline"/>
            </w:pPr>
            <w:r>
              <w:t>Office supplies</w:t>
            </w:r>
            <w:r w:rsidR="004A3A4C">
              <w:t>, gloves, masks, hand sanitizer</w:t>
            </w:r>
          </w:p>
          <w:p w:rsidR="00176AF8" w:rsidRPr="001E7D6D" w:rsidRDefault="00176AF8" w:rsidP="00B00FFD">
            <w:pPr>
              <w:numPr>
                <w:ilvl w:val="0"/>
                <w:numId w:val="16"/>
              </w:numPr>
              <w:ind w:left="360"/>
              <w:textAlignment w:val="baseline"/>
            </w:pPr>
            <w:r>
              <w:t>Cost for personnel o</w:t>
            </w:r>
            <w:r w:rsidR="004A3A4C">
              <w:t xml:space="preserve">r contractual staff to complete </w:t>
            </w:r>
            <w:r>
              <w:t>community scans and mapping</w:t>
            </w:r>
          </w:p>
          <w:p w:rsidR="00176AF8" w:rsidRPr="001E7D6D" w:rsidRDefault="00176AF8" w:rsidP="00B00FFD">
            <w:pPr>
              <w:numPr>
                <w:ilvl w:val="0"/>
                <w:numId w:val="16"/>
              </w:numPr>
              <w:ind w:left="360"/>
              <w:textAlignment w:val="baseline"/>
            </w:pPr>
            <w:r>
              <w:t>Non-cash incentives for volunteers</w:t>
            </w:r>
          </w:p>
        </w:tc>
      </w:tr>
      <w:tr w:rsidR="00176AF8" w:rsidRPr="001E7D6D" w:rsidTr="00195D7F">
        <w:tc>
          <w:tcPr>
            <w:tcW w:w="1147" w:type="dxa"/>
            <w:shd w:val="clear" w:color="auto" w:fill="EDF7E1" w:themeFill="accent5" w:themeFillTint="33"/>
            <w:tcMar>
              <w:top w:w="58" w:type="dxa"/>
              <w:left w:w="115" w:type="dxa"/>
              <w:bottom w:w="58" w:type="dxa"/>
              <w:right w:w="115" w:type="dxa"/>
            </w:tcMar>
          </w:tcPr>
          <w:p w:rsidR="00176AF8" w:rsidRPr="001E7D6D" w:rsidRDefault="00176AF8" w:rsidP="004A3A4C">
            <w:pPr>
              <w:textAlignment w:val="baseline"/>
            </w:pPr>
            <w:r w:rsidRPr="001E7D6D">
              <w:t>All</w:t>
            </w:r>
          </w:p>
        </w:tc>
        <w:tc>
          <w:tcPr>
            <w:tcW w:w="4410" w:type="dxa"/>
            <w:shd w:val="clear" w:color="auto" w:fill="EDF7E1" w:themeFill="accent5" w:themeFillTint="33"/>
            <w:tcMar>
              <w:top w:w="58" w:type="dxa"/>
              <w:left w:w="115" w:type="dxa"/>
              <w:bottom w:w="58" w:type="dxa"/>
              <w:right w:w="115" w:type="dxa"/>
            </w:tcMar>
          </w:tcPr>
          <w:p w:rsidR="00176AF8" w:rsidRPr="001E7D6D" w:rsidRDefault="007A4CDB" w:rsidP="00B00FFD">
            <w:pPr>
              <w:pStyle w:val="ListParagraph"/>
              <w:numPr>
                <w:ilvl w:val="0"/>
                <w:numId w:val="8"/>
              </w:numPr>
              <w:ind w:left="360"/>
              <w:textAlignment w:val="baseline"/>
            </w:pPr>
            <w:r>
              <w:t>Develop</w:t>
            </w:r>
            <w:r w:rsidR="004A3A4C">
              <w:t>ing</w:t>
            </w:r>
            <w:r>
              <w:t>, maintain</w:t>
            </w:r>
            <w:r w:rsidR="004A3A4C">
              <w:t>ing,</w:t>
            </w:r>
            <w:r>
              <w:t xml:space="preserve"> and disseminat</w:t>
            </w:r>
            <w:r w:rsidR="004A3A4C">
              <w:t>ing</w:t>
            </w:r>
            <w:r>
              <w:t xml:space="preserve"> paper and electronic copies of </w:t>
            </w:r>
            <w:r w:rsidR="004A3A4C">
              <w:t xml:space="preserve">a </w:t>
            </w:r>
            <w:r>
              <w:t>recovery resource guide</w:t>
            </w:r>
          </w:p>
        </w:tc>
        <w:tc>
          <w:tcPr>
            <w:tcW w:w="2070" w:type="dxa"/>
            <w:shd w:val="clear" w:color="auto" w:fill="EDF7E1" w:themeFill="accent5" w:themeFillTint="33"/>
            <w:tcMar>
              <w:top w:w="58" w:type="dxa"/>
              <w:left w:w="115" w:type="dxa"/>
              <w:bottom w:w="58" w:type="dxa"/>
              <w:right w:w="115" w:type="dxa"/>
            </w:tcMar>
          </w:tcPr>
          <w:p w:rsidR="00176AF8" w:rsidRPr="001E7D6D" w:rsidRDefault="007B7B8C" w:rsidP="004A3A4C">
            <w:pPr>
              <w:textAlignment w:val="baseline"/>
            </w:pPr>
            <w:r>
              <w:t>Internal</w:t>
            </w:r>
          </w:p>
        </w:tc>
        <w:tc>
          <w:tcPr>
            <w:tcW w:w="6570" w:type="dxa"/>
            <w:shd w:val="clear" w:color="auto" w:fill="EDF7E1" w:themeFill="accent5" w:themeFillTint="33"/>
            <w:tcMar>
              <w:top w:w="58" w:type="dxa"/>
              <w:left w:w="115" w:type="dxa"/>
              <w:bottom w:w="58" w:type="dxa"/>
              <w:right w:w="115" w:type="dxa"/>
            </w:tcMar>
          </w:tcPr>
          <w:p w:rsidR="00176AF8" w:rsidRPr="004A3A4C" w:rsidRDefault="00176AF8" w:rsidP="00B00FFD">
            <w:pPr>
              <w:pStyle w:val="ListParagraph"/>
              <w:numPr>
                <w:ilvl w:val="0"/>
                <w:numId w:val="10"/>
              </w:numPr>
              <w:ind w:left="360"/>
              <w:textAlignment w:val="baseline"/>
              <w:rPr>
                <w:bCs/>
              </w:rPr>
            </w:pPr>
            <w:r w:rsidRPr="004A3A4C">
              <w:rPr>
                <w:bCs/>
              </w:rPr>
              <w:t>Cost of licensing fees for</w:t>
            </w:r>
            <w:r w:rsidR="004A3A4C">
              <w:rPr>
                <w:bCs/>
              </w:rPr>
              <w:t xml:space="preserve"> software</w:t>
            </w:r>
          </w:p>
          <w:p w:rsidR="007A4CDB" w:rsidRPr="004A3A4C" w:rsidRDefault="00176AF8" w:rsidP="00B00FFD">
            <w:pPr>
              <w:pStyle w:val="ListParagraph"/>
              <w:numPr>
                <w:ilvl w:val="0"/>
                <w:numId w:val="10"/>
              </w:numPr>
              <w:ind w:left="360"/>
              <w:textAlignment w:val="baseline"/>
            </w:pPr>
            <w:r w:rsidRPr="004A3A4C">
              <w:t xml:space="preserve">Cost for personnel or contractual staff to take current data and </w:t>
            </w:r>
            <w:r w:rsidR="004A3A4C">
              <w:t>create a resource guide</w:t>
            </w:r>
          </w:p>
          <w:p w:rsidR="00176AF8" w:rsidRPr="001E7D6D" w:rsidRDefault="00176AF8" w:rsidP="00B00FFD">
            <w:pPr>
              <w:pStyle w:val="ListParagraph"/>
              <w:numPr>
                <w:ilvl w:val="0"/>
                <w:numId w:val="10"/>
              </w:numPr>
              <w:ind w:left="360"/>
              <w:textAlignment w:val="baseline"/>
            </w:pPr>
            <w:r w:rsidRPr="004A3A4C">
              <w:t xml:space="preserve">Creation of printed materials to disseminate to partner agencies </w:t>
            </w:r>
            <w:r w:rsidR="007A4CDB" w:rsidRPr="004A3A4C">
              <w:t>and/</w:t>
            </w:r>
            <w:r w:rsidRPr="004A3A4C">
              <w:t>or the general public</w:t>
            </w:r>
          </w:p>
        </w:tc>
      </w:tr>
    </w:tbl>
    <w:p w:rsidR="003C4B94" w:rsidRDefault="003C4B94" w:rsidP="003C4B94">
      <w:r>
        <w:br w:type="page"/>
      </w:r>
    </w:p>
    <w:p w:rsidR="00176AF8" w:rsidRPr="001E7D6D" w:rsidRDefault="007A4CDB" w:rsidP="00195D7F">
      <w:pPr>
        <w:pStyle w:val="Heading1"/>
        <w:spacing w:before="0" w:after="120"/>
        <w:jc w:val="center"/>
        <w:rPr>
          <w:sz w:val="28"/>
          <w:szCs w:val="28"/>
        </w:rPr>
      </w:pPr>
      <w:r>
        <w:rPr>
          <w:color w:val="015B8C" w:themeColor="accent4"/>
          <w:sz w:val="28"/>
          <w:szCs w:val="28"/>
        </w:rPr>
        <w:lastRenderedPageBreak/>
        <w:t xml:space="preserve">Recovery-Oriented </w:t>
      </w:r>
      <w:r w:rsidR="00176AF8" w:rsidRPr="001E7D6D">
        <w:rPr>
          <w:color w:val="015B8C" w:themeColor="accent4"/>
          <w:sz w:val="28"/>
          <w:szCs w:val="28"/>
        </w:rPr>
        <w:t>Strategies</w:t>
      </w:r>
    </w:p>
    <w:tbl>
      <w:tblPr>
        <w:tblW w:w="1440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left w:w="0" w:type="dxa"/>
          <w:right w:w="0" w:type="dxa"/>
        </w:tblCellMar>
        <w:tblLook w:val="04A0" w:firstRow="1" w:lastRow="0" w:firstColumn="1" w:lastColumn="0" w:noHBand="0" w:noVBand="1"/>
      </w:tblPr>
      <w:tblGrid>
        <w:gridCol w:w="1163"/>
        <w:gridCol w:w="4473"/>
        <w:gridCol w:w="2100"/>
        <w:gridCol w:w="6664"/>
      </w:tblGrid>
      <w:tr w:rsidR="00195D7F" w:rsidRPr="00195D7F" w:rsidTr="00195D7F">
        <w:trPr>
          <w:cantSplit/>
          <w:tblHeader/>
        </w:trPr>
        <w:tc>
          <w:tcPr>
            <w:tcW w:w="1147" w:type="dxa"/>
            <w:shd w:val="clear" w:color="auto" w:fill="FFE19F" w:themeFill="accent6" w:themeFillTint="66"/>
            <w:tcMar>
              <w:top w:w="58" w:type="dxa"/>
              <w:left w:w="115" w:type="dxa"/>
              <w:bottom w:w="58" w:type="dxa"/>
              <w:right w:w="115" w:type="dxa"/>
            </w:tcMar>
            <w:vAlign w:val="bottom"/>
          </w:tcPr>
          <w:p w:rsidR="00176AF8" w:rsidRPr="00195D7F" w:rsidRDefault="00176AF8" w:rsidP="00176AF8">
            <w:pPr>
              <w:textAlignment w:val="baseline"/>
              <w:rPr>
                <w:color w:val="015B8C" w:themeColor="accent4"/>
              </w:rPr>
            </w:pPr>
            <w:r w:rsidRPr="00195D7F">
              <w:rPr>
                <w:b/>
                <w:bCs/>
                <w:color w:val="015B8C" w:themeColor="accent4"/>
              </w:rPr>
              <w:t>Funding Level</w:t>
            </w:r>
          </w:p>
        </w:tc>
        <w:tc>
          <w:tcPr>
            <w:tcW w:w="4410" w:type="dxa"/>
            <w:shd w:val="clear" w:color="auto" w:fill="FFE19F" w:themeFill="accent6" w:themeFillTint="66"/>
            <w:tcMar>
              <w:top w:w="58" w:type="dxa"/>
              <w:left w:w="115" w:type="dxa"/>
              <w:bottom w:w="58" w:type="dxa"/>
              <w:right w:w="115" w:type="dxa"/>
            </w:tcMar>
            <w:vAlign w:val="bottom"/>
          </w:tcPr>
          <w:p w:rsidR="00176AF8" w:rsidRPr="00195D7F" w:rsidRDefault="00176AF8" w:rsidP="00176AF8">
            <w:pPr>
              <w:textAlignment w:val="baseline"/>
              <w:rPr>
                <w:b/>
                <w:color w:val="015B8C" w:themeColor="accent4"/>
              </w:rPr>
            </w:pPr>
            <w:r w:rsidRPr="00195D7F">
              <w:rPr>
                <w:b/>
                <w:color w:val="015B8C" w:themeColor="accent4"/>
              </w:rPr>
              <w:t>Types of Strategies</w:t>
            </w:r>
          </w:p>
        </w:tc>
        <w:tc>
          <w:tcPr>
            <w:tcW w:w="2070" w:type="dxa"/>
            <w:shd w:val="clear" w:color="auto" w:fill="FFE19F" w:themeFill="accent6" w:themeFillTint="66"/>
            <w:tcMar>
              <w:top w:w="58" w:type="dxa"/>
              <w:left w:w="115" w:type="dxa"/>
              <w:bottom w:w="58" w:type="dxa"/>
              <w:right w:w="115" w:type="dxa"/>
            </w:tcMar>
            <w:vAlign w:val="bottom"/>
          </w:tcPr>
          <w:p w:rsidR="00176AF8" w:rsidRPr="00195D7F" w:rsidRDefault="00176AF8" w:rsidP="00195D7F">
            <w:pPr>
              <w:textAlignment w:val="baseline"/>
              <w:rPr>
                <w:color w:val="015B8C" w:themeColor="accent4"/>
              </w:rPr>
            </w:pPr>
            <w:r w:rsidRPr="00195D7F">
              <w:rPr>
                <w:b/>
                <w:bCs/>
                <w:color w:val="015B8C" w:themeColor="accent4"/>
              </w:rPr>
              <w:t>Intended Audience</w:t>
            </w:r>
          </w:p>
        </w:tc>
        <w:tc>
          <w:tcPr>
            <w:tcW w:w="6570" w:type="dxa"/>
            <w:shd w:val="clear" w:color="auto" w:fill="FFE19F" w:themeFill="accent6" w:themeFillTint="66"/>
            <w:tcMar>
              <w:top w:w="58" w:type="dxa"/>
              <w:left w:w="115" w:type="dxa"/>
              <w:bottom w:w="58" w:type="dxa"/>
              <w:right w:w="115" w:type="dxa"/>
            </w:tcMar>
            <w:vAlign w:val="bottom"/>
          </w:tcPr>
          <w:p w:rsidR="00176AF8" w:rsidRPr="00195D7F" w:rsidRDefault="00195D7F" w:rsidP="00176AF8">
            <w:pPr>
              <w:textAlignment w:val="baseline"/>
              <w:rPr>
                <w:color w:val="015B8C" w:themeColor="accent4"/>
              </w:rPr>
            </w:pPr>
            <w:r w:rsidRPr="00195D7F">
              <w:rPr>
                <w:b/>
                <w:bCs/>
                <w:color w:val="015B8C" w:themeColor="accent4"/>
              </w:rPr>
              <w:t>Allowable Uses of Funds</w:t>
            </w:r>
          </w:p>
        </w:tc>
      </w:tr>
      <w:tr w:rsidR="00176AF8" w:rsidRPr="001E7D6D" w:rsidTr="00195D7F">
        <w:trPr>
          <w:cantSplit/>
        </w:trPr>
        <w:tc>
          <w:tcPr>
            <w:tcW w:w="1147" w:type="dxa"/>
            <w:shd w:val="clear" w:color="auto" w:fill="FFF0CF" w:themeFill="accent6" w:themeFillTint="33"/>
            <w:tcMar>
              <w:top w:w="58" w:type="dxa"/>
              <w:left w:w="115" w:type="dxa"/>
              <w:bottom w:w="58" w:type="dxa"/>
              <w:right w:w="115" w:type="dxa"/>
            </w:tcMar>
            <w:hideMark/>
          </w:tcPr>
          <w:p w:rsidR="00325411" w:rsidRDefault="00325411" w:rsidP="00176AF8">
            <w:pPr>
              <w:textAlignment w:val="baseline"/>
            </w:pPr>
            <w:r>
              <w:t xml:space="preserve">Level </w:t>
            </w:r>
            <w:r w:rsidR="004A2633">
              <w:br/>
            </w:r>
            <w:r>
              <w:t>1</w:t>
            </w:r>
            <w:r w:rsidR="007C52ED">
              <w:t>,</w:t>
            </w:r>
            <w:r w:rsidR="004A2633">
              <w:t xml:space="preserve"> </w:t>
            </w:r>
            <w:r w:rsidR="007C52ED">
              <w:t>2</w:t>
            </w:r>
          </w:p>
          <w:p w:rsidR="00325411" w:rsidRDefault="00325411" w:rsidP="00176AF8">
            <w:pPr>
              <w:textAlignment w:val="baseline"/>
            </w:pPr>
          </w:p>
          <w:p w:rsidR="00325411" w:rsidRDefault="00325411" w:rsidP="00176AF8">
            <w:pPr>
              <w:textAlignment w:val="baseline"/>
            </w:pPr>
          </w:p>
          <w:p w:rsidR="00325411" w:rsidRDefault="00325411" w:rsidP="00176AF8">
            <w:pPr>
              <w:textAlignment w:val="baseline"/>
            </w:pPr>
          </w:p>
          <w:p w:rsidR="00325411" w:rsidRDefault="00325411" w:rsidP="00176AF8">
            <w:pPr>
              <w:textAlignment w:val="baseline"/>
            </w:pPr>
          </w:p>
          <w:p w:rsidR="00176AF8" w:rsidRDefault="007A4CDB" w:rsidP="00176AF8">
            <w:pPr>
              <w:textAlignment w:val="baseline"/>
            </w:pPr>
            <w:r>
              <w:t xml:space="preserve">Level </w:t>
            </w:r>
            <w:r w:rsidR="004A2633">
              <w:br/>
            </w:r>
            <w:r>
              <w:t>1, 2</w:t>
            </w:r>
          </w:p>
          <w:p w:rsidR="00A9315F" w:rsidRDefault="00A9315F" w:rsidP="00176AF8">
            <w:pPr>
              <w:textAlignment w:val="baseline"/>
            </w:pPr>
          </w:p>
          <w:p w:rsidR="00A9315F" w:rsidRDefault="00A9315F" w:rsidP="00176AF8">
            <w:pPr>
              <w:textAlignment w:val="baseline"/>
            </w:pPr>
          </w:p>
          <w:p w:rsidR="00A9315F" w:rsidRDefault="00A9315F" w:rsidP="00176AF8">
            <w:pPr>
              <w:textAlignment w:val="baseline"/>
            </w:pPr>
          </w:p>
          <w:p w:rsidR="004A2633" w:rsidRDefault="004A2633" w:rsidP="00176AF8">
            <w:pPr>
              <w:textAlignment w:val="baseline"/>
            </w:pPr>
          </w:p>
          <w:p w:rsidR="004A2633" w:rsidRDefault="004A2633" w:rsidP="00176AF8">
            <w:pPr>
              <w:textAlignment w:val="baseline"/>
            </w:pPr>
          </w:p>
          <w:p w:rsidR="00A9315F" w:rsidRDefault="00A9315F" w:rsidP="00176AF8">
            <w:pPr>
              <w:textAlignment w:val="baseline"/>
            </w:pPr>
          </w:p>
          <w:p w:rsidR="00A9315F" w:rsidRPr="001E7D6D" w:rsidRDefault="00A9315F" w:rsidP="00176AF8">
            <w:pPr>
              <w:textAlignment w:val="baseline"/>
            </w:pPr>
            <w:r>
              <w:t xml:space="preserve">Level </w:t>
            </w:r>
            <w:r w:rsidR="004A2633">
              <w:br/>
            </w:r>
            <w:r>
              <w:t>1, 2</w:t>
            </w:r>
            <w:r w:rsidR="007B7B8C">
              <w:t>,3</w:t>
            </w:r>
          </w:p>
        </w:tc>
        <w:tc>
          <w:tcPr>
            <w:tcW w:w="4410" w:type="dxa"/>
            <w:shd w:val="clear" w:color="auto" w:fill="FFF0CF" w:themeFill="accent6" w:themeFillTint="33"/>
            <w:tcMar>
              <w:top w:w="58" w:type="dxa"/>
              <w:left w:w="115" w:type="dxa"/>
              <w:bottom w:w="58" w:type="dxa"/>
              <w:right w:w="115" w:type="dxa"/>
            </w:tcMar>
            <w:hideMark/>
          </w:tcPr>
          <w:p w:rsidR="00325411" w:rsidRDefault="00325411" w:rsidP="00B00FFD">
            <w:pPr>
              <w:pStyle w:val="ListParagraph"/>
              <w:numPr>
                <w:ilvl w:val="0"/>
                <w:numId w:val="24"/>
              </w:numPr>
              <w:ind w:left="360"/>
              <w:textAlignment w:val="baseline"/>
            </w:pPr>
            <w:r>
              <w:t>Develop</w:t>
            </w:r>
            <w:r w:rsidR="004A2633">
              <w:t>ing a</w:t>
            </w:r>
            <w:r>
              <w:t xml:space="preserve"> </w:t>
            </w:r>
            <w:r w:rsidR="004A2633">
              <w:t>plan for becoming</w:t>
            </w:r>
            <w:r>
              <w:t xml:space="preserve"> </w:t>
            </w:r>
            <w:r w:rsidR="004A2633">
              <w:t>a community</w:t>
            </w:r>
            <w:r>
              <w:t xml:space="preserve"> distributor </w:t>
            </w:r>
            <w:r w:rsidR="004A2633">
              <w:t xml:space="preserve">of </w:t>
            </w:r>
            <w:proofErr w:type="spellStart"/>
            <w:r w:rsidR="004A2633">
              <w:t>Narcan</w:t>
            </w:r>
            <w:proofErr w:type="spellEnd"/>
            <w:r w:rsidR="004A2633" w:rsidRPr="004A2633">
              <w:rPr>
                <w:vertAlign w:val="superscript"/>
              </w:rPr>
              <w:t>®</w:t>
            </w:r>
          </w:p>
          <w:p w:rsidR="00325411" w:rsidRDefault="00325411" w:rsidP="00176AF8">
            <w:pPr>
              <w:textAlignment w:val="baseline"/>
            </w:pPr>
          </w:p>
          <w:p w:rsidR="00325411" w:rsidRDefault="00325411" w:rsidP="00176AF8">
            <w:pPr>
              <w:textAlignment w:val="baseline"/>
            </w:pPr>
          </w:p>
          <w:p w:rsidR="00325411" w:rsidRDefault="00325411" w:rsidP="00176AF8">
            <w:pPr>
              <w:textAlignment w:val="baseline"/>
            </w:pPr>
          </w:p>
          <w:p w:rsidR="00325411" w:rsidRDefault="00325411" w:rsidP="00176AF8">
            <w:pPr>
              <w:textAlignment w:val="baseline"/>
            </w:pPr>
          </w:p>
          <w:p w:rsidR="00176AF8" w:rsidRDefault="007A4CDB" w:rsidP="00B00FFD">
            <w:pPr>
              <w:pStyle w:val="ListParagraph"/>
              <w:numPr>
                <w:ilvl w:val="0"/>
                <w:numId w:val="24"/>
              </w:numPr>
              <w:ind w:left="360"/>
              <w:textAlignment w:val="baseline"/>
            </w:pPr>
            <w:r>
              <w:t>Engag</w:t>
            </w:r>
            <w:r w:rsidR="004A2633">
              <w:t>ing</w:t>
            </w:r>
            <w:r>
              <w:t xml:space="preserve"> with local stakeholders to remove all barriers to access for persons seeking recovery from opioid and stimulant use disorder</w:t>
            </w:r>
            <w:r w:rsidR="004A2633">
              <w:t>s</w:t>
            </w:r>
          </w:p>
          <w:p w:rsidR="00A9315F" w:rsidRDefault="00A9315F" w:rsidP="00176AF8">
            <w:pPr>
              <w:textAlignment w:val="baseline"/>
            </w:pPr>
          </w:p>
          <w:p w:rsidR="004A2633" w:rsidRDefault="004A2633" w:rsidP="00176AF8">
            <w:pPr>
              <w:textAlignment w:val="baseline"/>
            </w:pPr>
          </w:p>
          <w:p w:rsidR="004A2633" w:rsidRDefault="004A2633" w:rsidP="00176AF8">
            <w:pPr>
              <w:textAlignment w:val="baseline"/>
            </w:pPr>
          </w:p>
          <w:p w:rsidR="004A2633" w:rsidRDefault="004A2633" w:rsidP="00176AF8">
            <w:pPr>
              <w:textAlignment w:val="baseline"/>
            </w:pPr>
          </w:p>
          <w:p w:rsidR="00A9315F" w:rsidRPr="001E7D6D" w:rsidRDefault="00A9315F" w:rsidP="007B7B8C">
            <w:pPr>
              <w:pStyle w:val="ListParagraph"/>
              <w:numPr>
                <w:ilvl w:val="0"/>
                <w:numId w:val="24"/>
              </w:numPr>
              <w:ind w:left="360"/>
              <w:textAlignment w:val="baseline"/>
            </w:pPr>
            <w:r>
              <w:t>Establish</w:t>
            </w:r>
            <w:r w:rsidR="004A2633">
              <w:t>ing</w:t>
            </w:r>
            <w:r>
              <w:t xml:space="preserve"> and document</w:t>
            </w:r>
            <w:r w:rsidR="004A2633">
              <w:t>ing</w:t>
            </w:r>
            <w:r>
              <w:t xml:space="preserve"> relationships with multiple recovery resource</w:t>
            </w:r>
            <w:r w:rsidR="004A2633">
              <w:t>s within the broader community</w:t>
            </w:r>
            <w:r w:rsidR="007B7B8C">
              <w:t xml:space="preserve">. </w:t>
            </w:r>
            <w:r>
              <w:t>Provid</w:t>
            </w:r>
            <w:r w:rsidR="004A2633">
              <w:t>ing</w:t>
            </w:r>
            <w:r>
              <w:t xml:space="preserve"> a quarterly report </w:t>
            </w:r>
            <w:r w:rsidR="004A2633">
              <w:t>summarizing these relationships</w:t>
            </w:r>
          </w:p>
        </w:tc>
        <w:tc>
          <w:tcPr>
            <w:tcW w:w="2070" w:type="dxa"/>
            <w:shd w:val="clear" w:color="auto" w:fill="FFF0CF" w:themeFill="accent6" w:themeFillTint="33"/>
            <w:tcMar>
              <w:top w:w="58" w:type="dxa"/>
              <w:left w:w="115" w:type="dxa"/>
              <w:bottom w:w="58" w:type="dxa"/>
              <w:right w:w="115" w:type="dxa"/>
            </w:tcMar>
            <w:hideMark/>
          </w:tcPr>
          <w:p w:rsidR="00325411" w:rsidRDefault="00325411" w:rsidP="00176AF8">
            <w:pPr>
              <w:textAlignment w:val="baseline"/>
            </w:pPr>
            <w:r>
              <w:t>General Population</w:t>
            </w:r>
          </w:p>
          <w:p w:rsidR="00325411" w:rsidRDefault="00325411" w:rsidP="00176AF8">
            <w:pPr>
              <w:textAlignment w:val="baseline"/>
            </w:pPr>
          </w:p>
          <w:p w:rsidR="00325411" w:rsidRDefault="00325411" w:rsidP="00176AF8">
            <w:pPr>
              <w:textAlignment w:val="baseline"/>
            </w:pPr>
          </w:p>
          <w:p w:rsidR="00325411" w:rsidRDefault="00325411" w:rsidP="00176AF8">
            <w:pPr>
              <w:textAlignment w:val="baseline"/>
            </w:pPr>
          </w:p>
          <w:p w:rsidR="00325411" w:rsidRDefault="00325411" w:rsidP="00176AF8">
            <w:pPr>
              <w:textAlignment w:val="baseline"/>
            </w:pPr>
          </w:p>
          <w:p w:rsidR="00325411" w:rsidRDefault="00325411" w:rsidP="00176AF8">
            <w:pPr>
              <w:textAlignment w:val="baseline"/>
            </w:pPr>
          </w:p>
          <w:p w:rsidR="00176AF8" w:rsidRDefault="00176AF8" w:rsidP="004A2633">
            <w:pPr>
              <w:textAlignment w:val="baseline"/>
            </w:pPr>
            <w:r w:rsidRPr="001E7D6D">
              <w:t xml:space="preserve">General </w:t>
            </w:r>
            <w:r w:rsidR="004A2633">
              <w:t>P</w:t>
            </w:r>
            <w:r w:rsidRPr="001E7D6D">
              <w:t>opulation</w:t>
            </w:r>
            <w:r w:rsidR="007A4CDB">
              <w:t xml:space="preserve"> (including detention centers, emergency rooms, treatment providers, faith-based groups, etc.).</w:t>
            </w:r>
          </w:p>
          <w:p w:rsidR="004A4A14" w:rsidRDefault="004A4A14" w:rsidP="004A2633">
            <w:pPr>
              <w:textAlignment w:val="baseline"/>
            </w:pPr>
          </w:p>
          <w:p w:rsidR="004A4A14" w:rsidRPr="001E7D6D" w:rsidRDefault="004A4A14" w:rsidP="004A2633">
            <w:pPr>
              <w:textAlignment w:val="baseline"/>
            </w:pPr>
            <w:r>
              <w:t>Recovery Service Providers</w:t>
            </w:r>
          </w:p>
        </w:tc>
        <w:tc>
          <w:tcPr>
            <w:tcW w:w="6570" w:type="dxa"/>
            <w:shd w:val="clear" w:color="auto" w:fill="FFF0CF" w:themeFill="accent6" w:themeFillTint="33"/>
            <w:tcMar>
              <w:top w:w="58" w:type="dxa"/>
              <w:left w:w="115" w:type="dxa"/>
              <w:bottom w:w="58" w:type="dxa"/>
              <w:right w:w="115" w:type="dxa"/>
            </w:tcMar>
            <w:hideMark/>
          </w:tcPr>
          <w:p w:rsidR="001855E2" w:rsidRDefault="00325411" w:rsidP="00B00FFD">
            <w:pPr>
              <w:pStyle w:val="ListParagraph"/>
              <w:numPr>
                <w:ilvl w:val="0"/>
                <w:numId w:val="24"/>
              </w:numPr>
              <w:ind w:left="360"/>
              <w:textAlignment w:val="baseline"/>
            </w:pPr>
            <w:r>
              <w:t xml:space="preserve">This grant does not provide funding for </w:t>
            </w:r>
            <w:proofErr w:type="spellStart"/>
            <w:r w:rsidR="004A2633">
              <w:t>Narcan</w:t>
            </w:r>
            <w:proofErr w:type="spellEnd"/>
            <w:r w:rsidR="004A2633" w:rsidRPr="004A2633">
              <w:rPr>
                <w:vertAlign w:val="superscript"/>
              </w:rPr>
              <w:t>®</w:t>
            </w:r>
            <w:r>
              <w:t xml:space="preserve"> distribution; how</w:t>
            </w:r>
            <w:r w:rsidR="007C52ED">
              <w:t>ever</w:t>
            </w:r>
            <w:r w:rsidR="004A2633">
              <w:t>,</w:t>
            </w:r>
            <w:r w:rsidR="007C52ED">
              <w:t xml:space="preserve"> DAODAS may have other resources</w:t>
            </w:r>
            <w:r>
              <w:t xml:space="preserve"> available to assist with this strategy.</w:t>
            </w:r>
          </w:p>
          <w:p w:rsidR="00325411" w:rsidRDefault="001855E2" w:rsidP="00B00FFD">
            <w:pPr>
              <w:pStyle w:val="ListParagraph"/>
              <w:numPr>
                <w:ilvl w:val="0"/>
                <w:numId w:val="24"/>
              </w:numPr>
              <w:ind w:left="360"/>
              <w:textAlignment w:val="baseline"/>
            </w:pPr>
            <w:r>
              <w:t xml:space="preserve">Please send questions regarding </w:t>
            </w:r>
            <w:proofErr w:type="spellStart"/>
            <w:r w:rsidR="004A2633">
              <w:t>Narcan</w:t>
            </w:r>
            <w:proofErr w:type="spellEnd"/>
            <w:r w:rsidR="004A2633" w:rsidRPr="004A2633">
              <w:rPr>
                <w:vertAlign w:val="superscript"/>
              </w:rPr>
              <w:t>®</w:t>
            </w:r>
            <w:r w:rsidR="004A2633">
              <w:rPr>
                <w:vertAlign w:val="superscript"/>
              </w:rPr>
              <w:t xml:space="preserve"> </w:t>
            </w:r>
            <w:r>
              <w:t xml:space="preserve">distribution to </w:t>
            </w:r>
            <w:r w:rsidR="004A2633">
              <w:t>c</w:t>
            </w:r>
            <w:r>
              <w:t>ommunity.</w:t>
            </w:r>
            <w:r w:rsidR="004A2633">
              <w:t>d</w:t>
            </w:r>
            <w:r>
              <w:t>istribution@daodas.sc.gov.</w:t>
            </w:r>
          </w:p>
          <w:p w:rsidR="00325411" w:rsidRDefault="00325411" w:rsidP="004A2633">
            <w:pPr>
              <w:pStyle w:val="ListParagraph"/>
              <w:ind w:left="360" w:hanging="360"/>
              <w:textAlignment w:val="baseline"/>
            </w:pPr>
          </w:p>
          <w:p w:rsidR="004E1C1C" w:rsidRPr="004E1C1C" w:rsidRDefault="004E1C1C" w:rsidP="00B00FFD">
            <w:pPr>
              <w:pStyle w:val="ListParagraph"/>
              <w:numPr>
                <w:ilvl w:val="0"/>
                <w:numId w:val="24"/>
              </w:numPr>
              <w:ind w:left="360"/>
              <w:textAlignment w:val="baseline"/>
            </w:pPr>
            <w:r>
              <w:t xml:space="preserve">Open house events </w:t>
            </w:r>
            <w:r w:rsidR="004A2633">
              <w:t>to c</w:t>
            </w:r>
            <w:r>
              <w:t>reate and maintain f</w:t>
            </w:r>
            <w:r w:rsidR="004A2633">
              <w:t>amiliarity within the community</w:t>
            </w:r>
          </w:p>
          <w:p w:rsidR="004E1C1C" w:rsidRDefault="004E1C1C" w:rsidP="00B00FFD">
            <w:pPr>
              <w:pStyle w:val="ListParagraph"/>
              <w:numPr>
                <w:ilvl w:val="0"/>
                <w:numId w:val="24"/>
              </w:numPr>
              <w:ind w:left="360"/>
              <w:textAlignment w:val="baseline"/>
            </w:pPr>
            <w:r>
              <w:t>Establish</w:t>
            </w:r>
            <w:r w:rsidR="004A2633">
              <w:t>ing</w:t>
            </w:r>
            <w:r>
              <w:t xml:space="preserve"> and maintain</w:t>
            </w:r>
            <w:r w:rsidR="004A2633">
              <w:t>ing</w:t>
            </w:r>
            <w:r>
              <w:t xml:space="preserve"> regularly scheduled meetings with other recovery </w:t>
            </w:r>
            <w:r w:rsidR="004A2633">
              <w:t>service providers/organizations</w:t>
            </w:r>
          </w:p>
          <w:p w:rsidR="002D59BA" w:rsidRPr="004E1C1C" w:rsidRDefault="002D59BA" w:rsidP="00B00FFD">
            <w:pPr>
              <w:pStyle w:val="ListParagraph"/>
              <w:numPr>
                <w:ilvl w:val="0"/>
                <w:numId w:val="24"/>
              </w:numPr>
              <w:ind w:left="360"/>
              <w:textAlignment w:val="baseline"/>
            </w:pPr>
            <w:r>
              <w:t>Recognition ac</w:t>
            </w:r>
            <w:r w:rsidR="004A2633">
              <w:t>tivities for community partners</w:t>
            </w:r>
          </w:p>
          <w:p w:rsidR="00176AF8" w:rsidRPr="001E7D6D" w:rsidRDefault="004E1C1C" w:rsidP="00B00FFD">
            <w:pPr>
              <w:pStyle w:val="ListParagraph"/>
              <w:numPr>
                <w:ilvl w:val="0"/>
                <w:numId w:val="24"/>
              </w:numPr>
              <w:ind w:left="360"/>
              <w:textAlignment w:val="baseline"/>
            </w:pPr>
            <w:r w:rsidRPr="004A2633">
              <w:rPr>
                <w:bCs/>
              </w:rPr>
              <w:t>Advertis</w:t>
            </w:r>
            <w:r w:rsidR="004A2633">
              <w:rPr>
                <w:bCs/>
              </w:rPr>
              <w:t>ing</w:t>
            </w:r>
            <w:r w:rsidRPr="004A2633">
              <w:rPr>
                <w:bCs/>
              </w:rPr>
              <w:t>/promo</w:t>
            </w:r>
            <w:r w:rsidR="004A2633">
              <w:rPr>
                <w:bCs/>
              </w:rPr>
              <w:t>ting</w:t>
            </w:r>
            <w:r w:rsidRPr="004A2633">
              <w:rPr>
                <w:bCs/>
              </w:rPr>
              <w:t xml:space="preserve"> recovery-related events</w:t>
            </w:r>
          </w:p>
        </w:tc>
      </w:tr>
      <w:tr w:rsidR="00176AF8" w:rsidRPr="001E7D6D" w:rsidTr="00195D7F">
        <w:trPr>
          <w:cantSplit/>
        </w:trPr>
        <w:tc>
          <w:tcPr>
            <w:tcW w:w="1147" w:type="dxa"/>
            <w:shd w:val="clear" w:color="auto" w:fill="FFF0CF" w:themeFill="accent6" w:themeFillTint="33"/>
            <w:tcMar>
              <w:top w:w="58" w:type="dxa"/>
              <w:left w:w="115" w:type="dxa"/>
              <w:bottom w:w="58" w:type="dxa"/>
              <w:right w:w="115" w:type="dxa"/>
            </w:tcMar>
            <w:hideMark/>
          </w:tcPr>
          <w:p w:rsidR="00176AF8" w:rsidRPr="001E7D6D" w:rsidRDefault="00444534" w:rsidP="00176AF8">
            <w:pPr>
              <w:textAlignment w:val="baseline"/>
            </w:pPr>
            <w:r>
              <w:t xml:space="preserve">Level </w:t>
            </w:r>
            <w:r w:rsidR="004A2633">
              <w:br/>
            </w:r>
            <w:r>
              <w:t>1,</w:t>
            </w:r>
            <w:r w:rsidR="004A2633">
              <w:t xml:space="preserve"> </w:t>
            </w:r>
            <w:r w:rsidR="00E40B4B">
              <w:t>2</w:t>
            </w:r>
            <w:r w:rsidR="007B7B8C">
              <w:t>,3</w:t>
            </w:r>
          </w:p>
        </w:tc>
        <w:tc>
          <w:tcPr>
            <w:tcW w:w="4410" w:type="dxa"/>
            <w:shd w:val="clear" w:color="auto" w:fill="FFF0CF" w:themeFill="accent6" w:themeFillTint="33"/>
            <w:tcMar>
              <w:top w:w="58" w:type="dxa"/>
              <w:left w:w="115" w:type="dxa"/>
              <w:bottom w:w="58" w:type="dxa"/>
              <w:right w:w="115" w:type="dxa"/>
            </w:tcMar>
            <w:hideMark/>
          </w:tcPr>
          <w:p w:rsidR="00A9315F" w:rsidRPr="001E7D6D" w:rsidRDefault="00176AF8" w:rsidP="00B00FFD">
            <w:pPr>
              <w:pStyle w:val="ListParagraph"/>
              <w:numPr>
                <w:ilvl w:val="0"/>
                <w:numId w:val="25"/>
              </w:numPr>
              <w:ind w:left="360"/>
              <w:textAlignment w:val="baseline"/>
            </w:pPr>
            <w:r w:rsidRPr="001E7D6D">
              <w:t>D</w:t>
            </w:r>
            <w:r w:rsidR="004E1C1C">
              <w:t>evelop</w:t>
            </w:r>
            <w:r w:rsidR="004A2633">
              <w:t>ing</w:t>
            </w:r>
            <w:r w:rsidR="004E1C1C">
              <w:t xml:space="preserve"> strategic plans </w:t>
            </w:r>
            <w:r w:rsidR="004A2633">
              <w:t>(</w:t>
            </w:r>
            <w:r w:rsidR="004A2633" w:rsidRPr="0033346A">
              <w:t xml:space="preserve">see “Deliverables” on </w:t>
            </w:r>
            <w:r w:rsidR="004609DB" w:rsidRPr="0033346A">
              <w:t>P</w:t>
            </w:r>
            <w:r w:rsidR="004A2633" w:rsidRPr="0033346A">
              <w:t xml:space="preserve">age </w:t>
            </w:r>
            <w:r w:rsidR="0033346A">
              <w:t>14</w:t>
            </w:r>
            <w:r w:rsidR="004A2633">
              <w:t>)</w:t>
            </w:r>
            <w:r w:rsidR="004E1C1C">
              <w:t xml:space="preserve"> based on ROSC values, operational elements</w:t>
            </w:r>
            <w:r w:rsidR="004A2633">
              <w:t>,</w:t>
            </w:r>
            <w:r w:rsidR="004E1C1C">
              <w:t xml:space="preserve"> and principles </w:t>
            </w:r>
            <w:r w:rsidR="004E1C1C" w:rsidRPr="004A2633">
              <w:rPr>
                <w:i/>
              </w:rPr>
              <w:t xml:space="preserve">(see </w:t>
            </w:r>
            <w:r w:rsidR="004A2633" w:rsidRPr="004A2633">
              <w:rPr>
                <w:i/>
              </w:rPr>
              <w:t>attached “ROSC Resource Guide”)</w:t>
            </w:r>
          </w:p>
        </w:tc>
        <w:tc>
          <w:tcPr>
            <w:tcW w:w="2070" w:type="dxa"/>
            <w:shd w:val="clear" w:color="auto" w:fill="FFF0CF" w:themeFill="accent6" w:themeFillTint="33"/>
            <w:tcMar>
              <w:top w:w="58" w:type="dxa"/>
              <w:left w:w="115" w:type="dxa"/>
              <w:bottom w:w="58" w:type="dxa"/>
              <w:right w:w="115" w:type="dxa"/>
            </w:tcMar>
            <w:hideMark/>
          </w:tcPr>
          <w:p w:rsidR="00176AF8" w:rsidRPr="001E7D6D" w:rsidRDefault="004E1C1C" w:rsidP="00176AF8">
            <w:pPr>
              <w:textAlignment w:val="baseline"/>
            </w:pPr>
            <w:r>
              <w:t>Internal</w:t>
            </w:r>
          </w:p>
        </w:tc>
        <w:tc>
          <w:tcPr>
            <w:tcW w:w="6570" w:type="dxa"/>
            <w:shd w:val="clear" w:color="auto" w:fill="FFF0CF" w:themeFill="accent6" w:themeFillTint="33"/>
            <w:tcMar>
              <w:top w:w="58" w:type="dxa"/>
              <w:left w:w="115" w:type="dxa"/>
              <w:bottom w:w="58" w:type="dxa"/>
              <w:right w:w="115" w:type="dxa"/>
            </w:tcMar>
            <w:hideMark/>
          </w:tcPr>
          <w:p w:rsidR="00176AF8" w:rsidRPr="001E7D6D" w:rsidRDefault="00A9315F" w:rsidP="00B00FFD">
            <w:pPr>
              <w:pStyle w:val="ListParagraph"/>
              <w:numPr>
                <w:ilvl w:val="0"/>
                <w:numId w:val="17"/>
              </w:numPr>
              <w:ind w:left="360"/>
              <w:textAlignment w:val="baseline"/>
            </w:pPr>
            <w:r w:rsidRPr="004A2633">
              <w:t>Consultant fees to assist with development and implementation of strategic plan</w:t>
            </w:r>
          </w:p>
        </w:tc>
      </w:tr>
      <w:tr w:rsidR="00176AF8" w:rsidRPr="001E7D6D" w:rsidTr="00195D7F">
        <w:trPr>
          <w:cantSplit/>
        </w:trPr>
        <w:tc>
          <w:tcPr>
            <w:tcW w:w="1147" w:type="dxa"/>
            <w:shd w:val="clear" w:color="auto" w:fill="FFF0CF" w:themeFill="accent6" w:themeFillTint="33"/>
            <w:tcMar>
              <w:top w:w="58" w:type="dxa"/>
              <w:left w:w="115" w:type="dxa"/>
              <w:bottom w:w="58" w:type="dxa"/>
              <w:right w:w="115" w:type="dxa"/>
            </w:tcMar>
            <w:hideMark/>
          </w:tcPr>
          <w:p w:rsidR="00176AF8" w:rsidRPr="001E7D6D" w:rsidRDefault="00E40B4B" w:rsidP="00176AF8">
            <w:pPr>
              <w:textAlignment w:val="baseline"/>
            </w:pPr>
            <w:r>
              <w:lastRenderedPageBreak/>
              <w:t xml:space="preserve">Level </w:t>
            </w:r>
            <w:r w:rsidR="004609DB">
              <w:br/>
            </w:r>
            <w:r>
              <w:t>1, 2</w:t>
            </w:r>
          </w:p>
        </w:tc>
        <w:tc>
          <w:tcPr>
            <w:tcW w:w="4410" w:type="dxa"/>
            <w:shd w:val="clear" w:color="auto" w:fill="FFF0CF" w:themeFill="accent6" w:themeFillTint="33"/>
            <w:tcMar>
              <w:top w:w="58" w:type="dxa"/>
              <w:left w:w="115" w:type="dxa"/>
              <w:bottom w:w="58" w:type="dxa"/>
              <w:right w:w="115" w:type="dxa"/>
            </w:tcMar>
            <w:hideMark/>
          </w:tcPr>
          <w:p w:rsidR="004609DB" w:rsidRDefault="00A9315F" w:rsidP="00B00FFD">
            <w:pPr>
              <w:pStyle w:val="ListParagraph"/>
              <w:numPr>
                <w:ilvl w:val="0"/>
                <w:numId w:val="17"/>
              </w:numPr>
              <w:ind w:left="360"/>
              <w:contextualSpacing w:val="0"/>
              <w:textAlignment w:val="baseline"/>
            </w:pPr>
            <w:r>
              <w:t>Provid</w:t>
            </w:r>
            <w:r w:rsidR="004609DB">
              <w:t>ing</w:t>
            </w:r>
            <w:r>
              <w:t xml:space="preserve"> services delivered by Certified Peer Support Specialists (CPSS</w:t>
            </w:r>
            <w:r w:rsidR="004609DB">
              <w:t>s) and Recovery Coaches (RCs)</w:t>
            </w:r>
          </w:p>
          <w:p w:rsidR="00E40B4B" w:rsidRPr="001E7D6D" w:rsidRDefault="00A9315F" w:rsidP="00B00FFD">
            <w:pPr>
              <w:pStyle w:val="ListParagraph"/>
              <w:numPr>
                <w:ilvl w:val="0"/>
                <w:numId w:val="17"/>
              </w:numPr>
              <w:ind w:left="360"/>
              <w:contextualSpacing w:val="0"/>
              <w:textAlignment w:val="baseline"/>
            </w:pPr>
            <w:r>
              <w:t>Provid</w:t>
            </w:r>
            <w:r w:rsidR="004609DB">
              <w:t>ing</w:t>
            </w:r>
            <w:r>
              <w:t xml:space="preserve"> a monthly report accounting for the number of individual and group attendees</w:t>
            </w:r>
            <w:r w:rsidR="00E40B4B">
              <w:t xml:space="preserve"> of recovery-related services</w:t>
            </w:r>
            <w:r w:rsidR="004609DB">
              <w:t>,</w:t>
            </w:r>
            <w:r w:rsidR="00E40B4B">
              <w:t xml:space="preserve"> to include attendance rates</w:t>
            </w:r>
            <w:r w:rsidR="004609DB">
              <w:t xml:space="preserve"> and</w:t>
            </w:r>
            <w:r w:rsidR="00E40B4B">
              <w:t xml:space="preserve"> new m</w:t>
            </w:r>
            <w:r w:rsidR="004609DB">
              <w:t>ember rates</w:t>
            </w:r>
          </w:p>
        </w:tc>
        <w:tc>
          <w:tcPr>
            <w:tcW w:w="2070" w:type="dxa"/>
            <w:shd w:val="clear" w:color="auto" w:fill="FFF0CF" w:themeFill="accent6" w:themeFillTint="33"/>
            <w:tcMar>
              <w:top w:w="58" w:type="dxa"/>
              <w:left w:w="115" w:type="dxa"/>
              <w:bottom w:w="58" w:type="dxa"/>
              <w:right w:w="115" w:type="dxa"/>
            </w:tcMar>
            <w:hideMark/>
          </w:tcPr>
          <w:p w:rsidR="00176AF8" w:rsidRPr="001E7D6D" w:rsidRDefault="00176AF8" w:rsidP="004609DB">
            <w:pPr>
              <w:textAlignment w:val="baseline"/>
            </w:pPr>
            <w:r w:rsidRPr="001E7D6D">
              <w:t xml:space="preserve">General </w:t>
            </w:r>
            <w:r w:rsidR="004609DB">
              <w:t>P</w:t>
            </w:r>
            <w:r w:rsidRPr="001E7D6D">
              <w:t>opulation</w:t>
            </w:r>
          </w:p>
        </w:tc>
        <w:tc>
          <w:tcPr>
            <w:tcW w:w="6570" w:type="dxa"/>
            <w:shd w:val="clear" w:color="auto" w:fill="FFF0CF" w:themeFill="accent6" w:themeFillTint="33"/>
            <w:tcMar>
              <w:top w:w="58" w:type="dxa"/>
              <w:left w:w="115" w:type="dxa"/>
              <w:bottom w:w="58" w:type="dxa"/>
              <w:right w:w="115" w:type="dxa"/>
            </w:tcMar>
            <w:hideMark/>
          </w:tcPr>
          <w:p w:rsidR="00176AF8" w:rsidRDefault="00E40B4B" w:rsidP="00B00FFD">
            <w:pPr>
              <w:pStyle w:val="ListParagraph"/>
              <w:numPr>
                <w:ilvl w:val="0"/>
                <w:numId w:val="17"/>
              </w:numPr>
              <w:ind w:left="360"/>
              <w:textAlignment w:val="baseline"/>
            </w:pPr>
            <w:r>
              <w:t>N</w:t>
            </w:r>
            <w:r w:rsidR="00176AF8" w:rsidRPr="001E7D6D">
              <w:t>on-cash incentives f</w:t>
            </w:r>
            <w:r>
              <w:t>or program participants with perfect attendance</w:t>
            </w:r>
            <w:r w:rsidR="00176AF8" w:rsidRPr="001E7D6D">
              <w:t xml:space="preserve"> (less than $10.00 in value</w:t>
            </w:r>
            <w:r w:rsidR="004609DB">
              <w:t>)</w:t>
            </w:r>
          </w:p>
          <w:p w:rsidR="00176AF8" w:rsidRPr="001E7D6D" w:rsidRDefault="00176AF8" w:rsidP="00B00FFD">
            <w:pPr>
              <w:pStyle w:val="ListParagraph"/>
              <w:numPr>
                <w:ilvl w:val="0"/>
                <w:numId w:val="17"/>
              </w:numPr>
              <w:ind w:left="360"/>
              <w:textAlignment w:val="baseline"/>
            </w:pPr>
            <w:r w:rsidRPr="001E7D6D">
              <w:t>Re</w:t>
            </w:r>
            <w:r w:rsidR="00E40B4B">
              <w:t>sources to maintain the meeting/work spaces</w:t>
            </w:r>
            <w:r w:rsidR="004609DB">
              <w:t>,</w:t>
            </w:r>
            <w:r w:rsidR="00E40B4B">
              <w:t xml:space="preserve"> such as </w:t>
            </w:r>
            <w:r w:rsidRPr="001E7D6D">
              <w:t>glov</w:t>
            </w:r>
            <w:r w:rsidR="004609DB">
              <w:t>es, masks, hand sanitizer, etc.</w:t>
            </w:r>
          </w:p>
        </w:tc>
      </w:tr>
      <w:tr w:rsidR="00176AF8" w:rsidRPr="001E7D6D" w:rsidTr="00195D7F">
        <w:trPr>
          <w:cantSplit/>
        </w:trPr>
        <w:tc>
          <w:tcPr>
            <w:tcW w:w="1147" w:type="dxa"/>
            <w:shd w:val="clear" w:color="auto" w:fill="FFF0CF" w:themeFill="accent6" w:themeFillTint="33"/>
            <w:tcMar>
              <w:top w:w="58" w:type="dxa"/>
              <w:left w:w="115" w:type="dxa"/>
              <w:bottom w:w="58" w:type="dxa"/>
              <w:right w:w="115" w:type="dxa"/>
            </w:tcMar>
          </w:tcPr>
          <w:p w:rsidR="00176AF8" w:rsidRDefault="00E40B4B" w:rsidP="00176AF8">
            <w:pPr>
              <w:textAlignment w:val="baseline"/>
            </w:pPr>
            <w:r>
              <w:t xml:space="preserve">Level </w:t>
            </w:r>
            <w:r w:rsidR="004609DB">
              <w:br/>
            </w:r>
            <w:r>
              <w:t>1, 2</w:t>
            </w:r>
          </w:p>
          <w:p w:rsidR="00A728DA" w:rsidRDefault="00A728DA" w:rsidP="00176AF8">
            <w:pPr>
              <w:textAlignment w:val="baseline"/>
            </w:pPr>
          </w:p>
          <w:p w:rsidR="00A728DA" w:rsidRDefault="00A728DA" w:rsidP="00176AF8">
            <w:pPr>
              <w:textAlignment w:val="baseline"/>
            </w:pPr>
          </w:p>
          <w:p w:rsidR="00A728DA" w:rsidRDefault="00A728DA" w:rsidP="00176AF8">
            <w:pPr>
              <w:textAlignment w:val="baseline"/>
            </w:pPr>
          </w:p>
          <w:p w:rsidR="00A728DA" w:rsidRDefault="00A728DA" w:rsidP="00176AF8">
            <w:pPr>
              <w:textAlignment w:val="baseline"/>
            </w:pPr>
          </w:p>
          <w:p w:rsidR="00A728DA" w:rsidRPr="001E7D6D" w:rsidRDefault="00A728DA" w:rsidP="00176AF8">
            <w:pPr>
              <w:textAlignment w:val="baseline"/>
            </w:pPr>
            <w:r>
              <w:t xml:space="preserve">Level </w:t>
            </w:r>
            <w:r w:rsidR="004609DB">
              <w:br/>
            </w:r>
            <w:r>
              <w:t>1, 2</w:t>
            </w:r>
          </w:p>
        </w:tc>
        <w:tc>
          <w:tcPr>
            <w:tcW w:w="4410" w:type="dxa"/>
            <w:shd w:val="clear" w:color="auto" w:fill="FFF0CF" w:themeFill="accent6" w:themeFillTint="33"/>
            <w:tcMar>
              <w:top w:w="58" w:type="dxa"/>
              <w:left w:w="115" w:type="dxa"/>
              <w:bottom w:w="58" w:type="dxa"/>
              <w:right w:w="115" w:type="dxa"/>
            </w:tcMar>
          </w:tcPr>
          <w:p w:rsidR="00176AF8" w:rsidRDefault="00E40B4B" w:rsidP="00B00FFD">
            <w:pPr>
              <w:pStyle w:val="ListParagraph"/>
              <w:numPr>
                <w:ilvl w:val="0"/>
                <w:numId w:val="26"/>
              </w:numPr>
              <w:ind w:left="360"/>
              <w:textAlignment w:val="baseline"/>
            </w:pPr>
            <w:r>
              <w:t>Develop</w:t>
            </w:r>
            <w:r w:rsidR="004609DB">
              <w:t>ing</w:t>
            </w:r>
            <w:r>
              <w:t xml:space="preserve"> and/or refin</w:t>
            </w:r>
            <w:r w:rsidR="004609DB">
              <w:t>ing</w:t>
            </w:r>
            <w:r>
              <w:t xml:space="preserve"> an approach to family-oriented recovery services that include education and support groups for family members affected by</w:t>
            </w:r>
            <w:r w:rsidR="004609DB">
              <w:t xml:space="preserve"> opioid/stimulant use disorders</w:t>
            </w:r>
          </w:p>
          <w:p w:rsidR="00A728DA" w:rsidRDefault="00A728DA" w:rsidP="00176AF8">
            <w:pPr>
              <w:textAlignment w:val="baseline"/>
            </w:pPr>
          </w:p>
          <w:p w:rsidR="004609DB" w:rsidRDefault="00A728DA" w:rsidP="00B00FFD">
            <w:pPr>
              <w:pStyle w:val="ListParagraph"/>
              <w:numPr>
                <w:ilvl w:val="0"/>
                <w:numId w:val="26"/>
              </w:numPr>
              <w:ind w:left="360"/>
              <w:textAlignment w:val="baseline"/>
            </w:pPr>
            <w:r>
              <w:t>Provid</w:t>
            </w:r>
            <w:r w:rsidR="004609DB">
              <w:t>ing</w:t>
            </w:r>
            <w:r>
              <w:t xml:space="preserve"> referrals to recovery housing when possible</w:t>
            </w:r>
            <w:r w:rsidR="004609DB">
              <w:t>, with CPSS services onsite</w:t>
            </w:r>
          </w:p>
          <w:p w:rsidR="00A728DA" w:rsidRPr="001E7D6D" w:rsidRDefault="00A728DA" w:rsidP="00B00FFD">
            <w:pPr>
              <w:pStyle w:val="ListParagraph"/>
              <w:numPr>
                <w:ilvl w:val="0"/>
                <w:numId w:val="26"/>
              </w:numPr>
              <w:ind w:left="360"/>
              <w:textAlignment w:val="baseline"/>
            </w:pPr>
            <w:r>
              <w:t>Provid</w:t>
            </w:r>
            <w:r w:rsidR="004609DB">
              <w:t>ing</w:t>
            </w:r>
            <w:r>
              <w:t xml:space="preserve"> a monthly </w:t>
            </w:r>
            <w:r w:rsidR="004609DB">
              <w:t>summary of the</w:t>
            </w:r>
            <w:r>
              <w:t xml:space="preserve"> number of referrals</w:t>
            </w:r>
          </w:p>
        </w:tc>
        <w:tc>
          <w:tcPr>
            <w:tcW w:w="2070" w:type="dxa"/>
            <w:shd w:val="clear" w:color="auto" w:fill="FFF0CF" w:themeFill="accent6" w:themeFillTint="33"/>
            <w:tcMar>
              <w:top w:w="58" w:type="dxa"/>
              <w:left w:w="115" w:type="dxa"/>
              <w:bottom w:w="58" w:type="dxa"/>
              <w:right w:w="115" w:type="dxa"/>
            </w:tcMar>
          </w:tcPr>
          <w:p w:rsidR="00176AF8" w:rsidRDefault="00176AF8" w:rsidP="00176AF8">
            <w:pPr>
              <w:textAlignment w:val="baseline"/>
            </w:pPr>
            <w:r w:rsidRPr="001E7D6D">
              <w:t>G</w:t>
            </w:r>
            <w:r w:rsidR="004609DB">
              <w:t>eneral Population</w:t>
            </w:r>
          </w:p>
          <w:p w:rsidR="00A728DA" w:rsidRDefault="00A728DA" w:rsidP="00176AF8">
            <w:pPr>
              <w:textAlignment w:val="baseline"/>
            </w:pPr>
          </w:p>
          <w:p w:rsidR="00A728DA" w:rsidRDefault="00A728DA" w:rsidP="00176AF8">
            <w:pPr>
              <w:textAlignment w:val="baseline"/>
            </w:pPr>
          </w:p>
          <w:p w:rsidR="00A728DA" w:rsidRDefault="00A728DA" w:rsidP="00176AF8">
            <w:pPr>
              <w:textAlignment w:val="baseline"/>
            </w:pPr>
          </w:p>
          <w:p w:rsidR="00A728DA" w:rsidRDefault="00A728DA" w:rsidP="00176AF8">
            <w:pPr>
              <w:textAlignment w:val="baseline"/>
            </w:pPr>
          </w:p>
          <w:p w:rsidR="00A728DA" w:rsidRDefault="00A728DA" w:rsidP="00176AF8">
            <w:pPr>
              <w:textAlignment w:val="baseline"/>
            </w:pPr>
          </w:p>
          <w:p w:rsidR="00A728DA" w:rsidRPr="001E7D6D" w:rsidRDefault="00A728DA" w:rsidP="00176AF8">
            <w:pPr>
              <w:textAlignment w:val="baseline"/>
            </w:pPr>
            <w:r>
              <w:t>Recovery Service Providers</w:t>
            </w:r>
          </w:p>
        </w:tc>
        <w:tc>
          <w:tcPr>
            <w:tcW w:w="6570" w:type="dxa"/>
            <w:shd w:val="clear" w:color="auto" w:fill="FFF0CF" w:themeFill="accent6" w:themeFillTint="33"/>
            <w:tcMar>
              <w:top w:w="58" w:type="dxa"/>
              <w:left w:w="115" w:type="dxa"/>
              <w:bottom w:w="58" w:type="dxa"/>
              <w:right w:w="115" w:type="dxa"/>
            </w:tcMar>
          </w:tcPr>
          <w:p w:rsidR="00176AF8" w:rsidRPr="001E7D6D" w:rsidRDefault="00176AF8" w:rsidP="3811FB3D">
            <w:pPr>
              <w:textAlignment w:val="baseline"/>
              <w:rPr>
                <w:b/>
                <w:bCs/>
              </w:rPr>
            </w:pPr>
          </w:p>
        </w:tc>
      </w:tr>
    </w:tbl>
    <w:p w:rsidR="003C4B94" w:rsidRDefault="003C4B94" w:rsidP="003C4B94">
      <w:r>
        <w:br w:type="page"/>
      </w:r>
    </w:p>
    <w:p w:rsidR="00176AF8" w:rsidRPr="001E7D6D" w:rsidRDefault="00236412" w:rsidP="004609DB">
      <w:pPr>
        <w:pStyle w:val="Heading1"/>
        <w:spacing w:before="0" w:after="120"/>
        <w:ind w:right="0"/>
        <w:jc w:val="center"/>
        <w:rPr>
          <w:sz w:val="28"/>
          <w:szCs w:val="28"/>
        </w:rPr>
      </w:pPr>
      <w:r>
        <w:rPr>
          <w:color w:val="015B8C" w:themeColor="accent4"/>
          <w:sz w:val="28"/>
          <w:szCs w:val="28"/>
        </w:rPr>
        <w:lastRenderedPageBreak/>
        <w:t>Education, Health</w:t>
      </w:r>
      <w:r w:rsidR="004609DB">
        <w:rPr>
          <w:color w:val="015B8C" w:themeColor="accent4"/>
          <w:sz w:val="28"/>
          <w:szCs w:val="28"/>
        </w:rPr>
        <w:t>,</w:t>
      </w:r>
      <w:r>
        <w:rPr>
          <w:color w:val="015B8C" w:themeColor="accent4"/>
          <w:sz w:val="28"/>
          <w:szCs w:val="28"/>
        </w:rPr>
        <w:t xml:space="preserve"> </w:t>
      </w:r>
      <w:r w:rsidR="00176AF8" w:rsidRPr="00176AF8">
        <w:rPr>
          <w:color w:val="015B8C" w:themeColor="accent4"/>
          <w:sz w:val="28"/>
          <w:szCs w:val="28"/>
        </w:rPr>
        <w:t xml:space="preserve">and Awareness </w:t>
      </w:r>
      <w:r w:rsidR="00176AF8" w:rsidRPr="001E7D6D">
        <w:rPr>
          <w:color w:val="015B8C" w:themeColor="accent4"/>
          <w:sz w:val="28"/>
          <w:szCs w:val="28"/>
        </w:rPr>
        <w:t>Strategies</w:t>
      </w:r>
    </w:p>
    <w:tbl>
      <w:tblPr>
        <w:tblW w:w="14197" w:type="dxa"/>
        <w:tblInd w:w="10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left w:w="0" w:type="dxa"/>
          <w:right w:w="0" w:type="dxa"/>
        </w:tblCellMar>
        <w:tblLook w:val="04A0" w:firstRow="1" w:lastRow="0" w:firstColumn="1" w:lastColumn="0" w:noHBand="0" w:noVBand="1"/>
      </w:tblPr>
      <w:tblGrid>
        <w:gridCol w:w="1147"/>
        <w:gridCol w:w="4950"/>
        <w:gridCol w:w="1980"/>
        <w:gridCol w:w="6120"/>
      </w:tblGrid>
      <w:tr w:rsidR="00176AF8" w:rsidRPr="001E7D6D" w:rsidTr="00C04A3F">
        <w:trPr>
          <w:cantSplit/>
          <w:tblHeader/>
        </w:trPr>
        <w:tc>
          <w:tcPr>
            <w:tcW w:w="1147" w:type="dxa"/>
            <w:shd w:val="clear" w:color="auto" w:fill="ACB9CA" w:themeFill="text2" w:themeFillTint="66"/>
            <w:tcMar>
              <w:top w:w="58" w:type="dxa"/>
              <w:left w:w="115" w:type="dxa"/>
              <w:bottom w:w="58" w:type="dxa"/>
              <w:right w:w="115" w:type="dxa"/>
            </w:tcMar>
            <w:vAlign w:val="bottom"/>
          </w:tcPr>
          <w:p w:rsidR="00176AF8" w:rsidRPr="001E7D6D" w:rsidRDefault="00176AF8" w:rsidP="00AB3D8D">
            <w:pPr>
              <w:textAlignment w:val="baseline"/>
            </w:pPr>
            <w:r w:rsidRPr="001E7D6D">
              <w:rPr>
                <w:b/>
                <w:bCs/>
                <w:color w:val="015B8C" w:themeColor="accent4"/>
              </w:rPr>
              <w:t>Funding Level</w:t>
            </w:r>
          </w:p>
        </w:tc>
        <w:tc>
          <w:tcPr>
            <w:tcW w:w="4950" w:type="dxa"/>
            <w:shd w:val="clear" w:color="auto" w:fill="ACB9CA" w:themeFill="text2" w:themeFillTint="66"/>
            <w:tcMar>
              <w:top w:w="58" w:type="dxa"/>
              <w:left w:w="115" w:type="dxa"/>
              <w:bottom w:w="58" w:type="dxa"/>
              <w:right w:w="115" w:type="dxa"/>
            </w:tcMar>
            <w:vAlign w:val="bottom"/>
          </w:tcPr>
          <w:p w:rsidR="00176AF8" w:rsidRPr="001E7D6D" w:rsidRDefault="00176AF8" w:rsidP="00AB3D8D">
            <w:pPr>
              <w:textAlignment w:val="baseline"/>
              <w:rPr>
                <w:b/>
              </w:rPr>
            </w:pPr>
            <w:r w:rsidRPr="001E7D6D">
              <w:rPr>
                <w:b/>
                <w:color w:val="015B8C" w:themeColor="accent1"/>
              </w:rPr>
              <w:t>Types of Strategies</w:t>
            </w:r>
          </w:p>
        </w:tc>
        <w:tc>
          <w:tcPr>
            <w:tcW w:w="1980" w:type="dxa"/>
            <w:shd w:val="clear" w:color="auto" w:fill="ACB9CA" w:themeFill="text2" w:themeFillTint="66"/>
            <w:tcMar>
              <w:top w:w="58" w:type="dxa"/>
              <w:left w:w="115" w:type="dxa"/>
              <w:bottom w:w="58" w:type="dxa"/>
              <w:right w:w="115" w:type="dxa"/>
            </w:tcMar>
            <w:vAlign w:val="bottom"/>
          </w:tcPr>
          <w:p w:rsidR="00176AF8" w:rsidRPr="001E7D6D" w:rsidRDefault="00176AF8" w:rsidP="00AB3D8D">
            <w:pPr>
              <w:textAlignment w:val="baseline"/>
              <w:rPr>
                <w:color w:val="015B8C" w:themeColor="accent4"/>
              </w:rPr>
            </w:pPr>
            <w:r w:rsidRPr="001E7D6D">
              <w:rPr>
                <w:b/>
                <w:bCs/>
                <w:color w:val="015B8C" w:themeColor="accent4"/>
              </w:rPr>
              <w:t>Intended Audience</w:t>
            </w:r>
          </w:p>
        </w:tc>
        <w:tc>
          <w:tcPr>
            <w:tcW w:w="6120" w:type="dxa"/>
            <w:shd w:val="clear" w:color="auto" w:fill="ACB9CA" w:themeFill="text2" w:themeFillTint="66"/>
            <w:tcMar>
              <w:top w:w="58" w:type="dxa"/>
              <w:left w:w="115" w:type="dxa"/>
              <w:bottom w:w="58" w:type="dxa"/>
              <w:right w:w="115" w:type="dxa"/>
            </w:tcMar>
            <w:vAlign w:val="bottom"/>
          </w:tcPr>
          <w:p w:rsidR="00176AF8" w:rsidRPr="001E7D6D" w:rsidRDefault="004609DB" w:rsidP="00AB3D8D">
            <w:pPr>
              <w:textAlignment w:val="baseline"/>
              <w:rPr>
                <w:color w:val="015B8C" w:themeColor="accent4"/>
              </w:rPr>
            </w:pPr>
            <w:r>
              <w:rPr>
                <w:b/>
                <w:bCs/>
                <w:color w:val="015B8C" w:themeColor="accent4"/>
              </w:rPr>
              <w:t>Allowable Uses of Funds</w:t>
            </w:r>
          </w:p>
        </w:tc>
      </w:tr>
      <w:tr w:rsidR="00176AF8" w:rsidRPr="001E7D6D" w:rsidTr="00C04A3F">
        <w:trPr>
          <w:cantSplit/>
        </w:trPr>
        <w:tc>
          <w:tcPr>
            <w:tcW w:w="1147" w:type="dxa"/>
            <w:shd w:val="clear" w:color="auto" w:fill="D5DCE4" w:themeFill="text2" w:themeFillTint="33"/>
            <w:tcMar>
              <w:top w:w="58" w:type="dxa"/>
              <w:left w:w="115" w:type="dxa"/>
              <w:bottom w:w="58" w:type="dxa"/>
              <w:right w:w="115" w:type="dxa"/>
            </w:tcMar>
            <w:hideMark/>
          </w:tcPr>
          <w:p w:rsidR="00325411" w:rsidRDefault="00325411" w:rsidP="00AB3D8D">
            <w:pPr>
              <w:textAlignment w:val="baseline"/>
            </w:pPr>
            <w:r>
              <w:t xml:space="preserve">Level </w:t>
            </w:r>
            <w:r w:rsidR="00AB3D8D">
              <w:br/>
            </w:r>
            <w:r>
              <w:t>1,</w:t>
            </w:r>
            <w:r w:rsidR="00C04A3F">
              <w:t xml:space="preserve"> </w:t>
            </w:r>
            <w:r>
              <w:t>2,</w:t>
            </w:r>
            <w:r w:rsidR="00C04A3F">
              <w:t xml:space="preserve"> </w:t>
            </w:r>
            <w:r>
              <w:t>3</w:t>
            </w:r>
          </w:p>
          <w:p w:rsidR="00325411" w:rsidRDefault="00325411" w:rsidP="00AB3D8D">
            <w:pPr>
              <w:textAlignment w:val="baseline"/>
            </w:pPr>
          </w:p>
          <w:p w:rsidR="00325411" w:rsidRDefault="00325411" w:rsidP="00AB3D8D">
            <w:pPr>
              <w:textAlignment w:val="baseline"/>
            </w:pPr>
          </w:p>
          <w:p w:rsidR="00325411" w:rsidRDefault="00325411" w:rsidP="00AB3D8D">
            <w:pPr>
              <w:textAlignment w:val="baseline"/>
            </w:pPr>
          </w:p>
          <w:p w:rsidR="00325411" w:rsidRDefault="00325411" w:rsidP="00AB3D8D">
            <w:pPr>
              <w:textAlignment w:val="baseline"/>
            </w:pPr>
          </w:p>
          <w:p w:rsidR="00325411" w:rsidRDefault="00325411" w:rsidP="00AB3D8D">
            <w:pPr>
              <w:textAlignment w:val="baseline"/>
            </w:pPr>
          </w:p>
          <w:p w:rsidR="00A33C28" w:rsidRDefault="00A33C28" w:rsidP="00AB3D8D">
            <w:pPr>
              <w:textAlignment w:val="baseline"/>
            </w:pPr>
          </w:p>
          <w:p w:rsidR="00176AF8" w:rsidRPr="001E7D6D" w:rsidRDefault="00AB3D8D" w:rsidP="00AB3D8D">
            <w:pPr>
              <w:textAlignment w:val="baseline"/>
            </w:pPr>
            <w:r>
              <w:t xml:space="preserve">Level </w:t>
            </w:r>
            <w:r>
              <w:br/>
            </w:r>
            <w:r w:rsidR="002B7470">
              <w:t>1,</w:t>
            </w:r>
            <w:r w:rsidR="00C04A3F">
              <w:t xml:space="preserve"> </w:t>
            </w:r>
            <w:r w:rsidR="00A728DA">
              <w:t>2</w:t>
            </w:r>
            <w:r w:rsidR="002B7470">
              <w:t>,</w:t>
            </w:r>
            <w:r w:rsidR="00C04A3F">
              <w:t xml:space="preserve"> </w:t>
            </w:r>
            <w:r w:rsidR="002B7470">
              <w:t>3</w:t>
            </w:r>
          </w:p>
        </w:tc>
        <w:tc>
          <w:tcPr>
            <w:tcW w:w="4950" w:type="dxa"/>
            <w:shd w:val="clear" w:color="auto" w:fill="D5DCE4" w:themeFill="text2" w:themeFillTint="33"/>
            <w:tcMar>
              <w:top w:w="58" w:type="dxa"/>
              <w:left w:w="115" w:type="dxa"/>
              <w:bottom w:w="58" w:type="dxa"/>
              <w:right w:w="115" w:type="dxa"/>
            </w:tcMar>
            <w:hideMark/>
          </w:tcPr>
          <w:p w:rsidR="00325411" w:rsidRDefault="00325411" w:rsidP="00AB3D8D">
            <w:pPr>
              <w:textAlignment w:val="baseline"/>
            </w:pPr>
            <w:r>
              <w:t>Develop</w:t>
            </w:r>
            <w:r w:rsidR="00C04A3F">
              <w:t>ing</w:t>
            </w:r>
            <w:r>
              <w:t xml:space="preserve"> and maintain</w:t>
            </w:r>
            <w:r w:rsidR="00C04A3F">
              <w:t>ing</w:t>
            </w:r>
            <w:r>
              <w:t xml:space="preserve"> a comprehensiv</w:t>
            </w:r>
            <w:r w:rsidR="00873ABF">
              <w:t xml:space="preserve">e job-readiness </w:t>
            </w:r>
            <w:r w:rsidR="00674B0D">
              <w:t xml:space="preserve">training </w:t>
            </w:r>
            <w:r>
              <w:t>program</w:t>
            </w:r>
            <w:r w:rsidR="00C04A3F">
              <w:t>,</w:t>
            </w:r>
            <w:r w:rsidR="00674B0D">
              <w:t xml:space="preserve"> to include </w:t>
            </w:r>
            <w:r w:rsidR="001729DD">
              <w:t xml:space="preserve">job search assistance, </w:t>
            </w:r>
            <w:r w:rsidR="00610170">
              <w:t>résumé</w:t>
            </w:r>
            <w:r w:rsidR="001729DD">
              <w:t xml:space="preserve"> writing</w:t>
            </w:r>
            <w:r w:rsidR="00674B0D">
              <w:t xml:space="preserve">, etc. </w:t>
            </w:r>
            <w:r w:rsidR="00C04A3F">
              <w:t xml:space="preserve"> (</w:t>
            </w:r>
            <w:r w:rsidR="00674B0D">
              <w:t>The provider must also develop and maintain a recovery-friendly employer referral list.</w:t>
            </w:r>
            <w:r w:rsidR="00C04A3F">
              <w:t>)</w:t>
            </w:r>
          </w:p>
          <w:p w:rsidR="00325411" w:rsidRDefault="00325411" w:rsidP="00AB3D8D">
            <w:pPr>
              <w:textAlignment w:val="baseline"/>
            </w:pPr>
          </w:p>
          <w:p w:rsidR="00325411" w:rsidRDefault="00325411" w:rsidP="00AB3D8D">
            <w:pPr>
              <w:textAlignment w:val="baseline"/>
            </w:pPr>
          </w:p>
          <w:p w:rsidR="00325411" w:rsidRDefault="00325411" w:rsidP="00AB3D8D">
            <w:pPr>
              <w:textAlignment w:val="baseline"/>
            </w:pPr>
          </w:p>
          <w:p w:rsidR="00176AF8" w:rsidRPr="001E7D6D" w:rsidRDefault="00A728DA" w:rsidP="00AB3D8D">
            <w:pPr>
              <w:textAlignment w:val="baseline"/>
            </w:pPr>
            <w:r>
              <w:t>Provid</w:t>
            </w:r>
            <w:r w:rsidR="00AB3D8D">
              <w:t>ing</w:t>
            </w:r>
            <w:r>
              <w:t xml:space="preserve"> a mutual aid group o</w:t>
            </w:r>
            <w:r w:rsidR="00AB3D8D">
              <w:t>r</w:t>
            </w:r>
            <w:r>
              <w:t xml:space="preserve"> supportive model of group work for individuals recovering </w:t>
            </w:r>
            <w:r w:rsidR="00AB3D8D">
              <w:t>from</w:t>
            </w:r>
            <w:r>
              <w:t xml:space="preserve"> opioid use disorder (</w:t>
            </w:r>
            <w:r w:rsidR="00AB3D8D">
              <w:t>e.g</w:t>
            </w:r>
            <w:r>
              <w:t xml:space="preserve">., Opiates Anonymous) that is inclusive and non-discriminating of individuals engaged in </w:t>
            </w:r>
            <w:r w:rsidR="00AB3D8D">
              <w:t>medication-</w:t>
            </w:r>
            <w:r>
              <w:t>assisted treatment for opioid use disorder</w:t>
            </w:r>
          </w:p>
        </w:tc>
        <w:tc>
          <w:tcPr>
            <w:tcW w:w="1980" w:type="dxa"/>
            <w:shd w:val="clear" w:color="auto" w:fill="D5DCE4" w:themeFill="text2" w:themeFillTint="33"/>
            <w:tcMar>
              <w:top w:w="58" w:type="dxa"/>
              <w:left w:w="115" w:type="dxa"/>
              <w:bottom w:w="58" w:type="dxa"/>
              <w:right w:w="115" w:type="dxa"/>
            </w:tcMar>
            <w:hideMark/>
          </w:tcPr>
          <w:p w:rsidR="00176AF8" w:rsidRDefault="00A728DA" w:rsidP="00AB3D8D">
            <w:pPr>
              <w:textAlignment w:val="baseline"/>
            </w:pPr>
            <w:r>
              <w:t>Persons</w:t>
            </w:r>
            <w:r w:rsidR="00325411">
              <w:t xml:space="preserve"> in </w:t>
            </w:r>
            <w:r w:rsidR="00C04A3F">
              <w:t>A</w:t>
            </w:r>
            <w:r w:rsidR="00325411">
              <w:t>ctive Recovery</w:t>
            </w:r>
          </w:p>
          <w:p w:rsidR="00325411" w:rsidRDefault="00325411" w:rsidP="00AB3D8D">
            <w:pPr>
              <w:textAlignment w:val="baseline"/>
            </w:pPr>
          </w:p>
          <w:p w:rsidR="00325411" w:rsidRDefault="00325411" w:rsidP="00AB3D8D">
            <w:pPr>
              <w:textAlignment w:val="baseline"/>
            </w:pPr>
          </w:p>
          <w:p w:rsidR="00325411" w:rsidRDefault="00325411" w:rsidP="00AB3D8D">
            <w:pPr>
              <w:textAlignment w:val="baseline"/>
            </w:pPr>
          </w:p>
          <w:p w:rsidR="00674B0D" w:rsidRDefault="00674B0D" w:rsidP="00AB3D8D">
            <w:pPr>
              <w:textAlignment w:val="baseline"/>
            </w:pPr>
          </w:p>
          <w:p w:rsidR="00674B0D" w:rsidRDefault="00674B0D" w:rsidP="00AB3D8D">
            <w:pPr>
              <w:textAlignment w:val="baseline"/>
            </w:pPr>
          </w:p>
          <w:p w:rsidR="00AB3D8D" w:rsidRDefault="00AB3D8D" w:rsidP="00AB3D8D">
            <w:pPr>
              <w:textAlignment w:val="baseline"/>
            </w:pPr>
          </w:p>
          <w:p w:rsidR="00325411" w:rsidRPr="001E7D6D" w:rsidRDefault="00325411" w:rsidP="00AB3D8D">
            <w:pPr>
              <w:textAlignment w:val="baseline"/>
            </w:pPr>
            <w:r>
              <w:t xml:space="preserve">Persons in </w:t>
            </w:r>
            <w:r w:rsidR="00AB3D8D">
              <w:t>R</w:t>
            </w:r>
            <w:r>
              <w:t xml:space="preserve">ecovery </w:t>
            </w:r>
            <w:r w:rsidR="00AB3D8D">
              <w:t>f</w:t>
            </w:r>
            <w:r>
              <w:t xml:space="preserve">rom </w:t>
            </w:r>
            <w:r w:rsidR="00AB3D8D">
              <w:t>Opioid Use Disorder</w:t>
            </w:r>
          </w:p>
        </w:tc>
        <w:tc>
          <w:tcPr>
            <w:tcW w:w="6120" w:type="dxa"/>
            <w:shd w:val="clear" w:color="auto" w:fill="D5DCE4" w:themeFill="text2" w:themeFillTint="33"/>
            <w:tcMar>
              <w:top w:w="58" w:type="dxa"/>
              <w:left w:w="115" w:type="dxa"/>
              <w:bottom w:w="58" w:type="dxa"/>
              <w:right w:w="115" w:type="dxa"/>
            </w:tcMar>
            <w:hideMark/>
          </w:tcPr>
          <w:p w:rsidR="007C52ED" w:rsidRPr="00C04A3F" w:rsidRDefault="007C52ED" w:rsidP="00B00FFD">
            <w:pPr>
              <w:pStyle w:val="ListParagraph"/>
              <w:numPr>
                <w:ilvl w:val="0"/>
                <w:numId w:val="9"/>
              </w:numPr>
              <w:ind w:left="360"/>
              <w:contextualSpacing w:val="0"/>
              <w:textAlignment w:val="baseline"/>
            </w:pPr>
            <w:r w:rsidRPr="00C04A3F">
              <w:t>C</w:t>
            </w:r>
            <w:r w:rsidR="00C04A3F">
              <w:t>osts related to consultant fees</w:t>
            </w:r>
          </w:p>
          <w:p w:rsidR="00C04A3F" w:rsidRDefault="00C04A3F" w:rsidP="00B00FFD">
            <w:pPr>
              <w:pStyle w:val="ListParagraph"/>
              <w:numPr>
                <w:ilvl w:val="0"/>
                <w:numId w:val="9"/>
              </w:numPr>
              <w:ind w:left="360"/>
              <w:contextualSpacing w:val="0"/>
              <w:textAlignment w:val="baseline"/>
            </w:pPr>
            <w:r>
              <w:t>Costs to purchase</w:t>
            </w:r>
            <w:r w:rsidRPr="00C04A3F">
              <w:t xml:space="preserve"> </w:t>
            </w:r>
            <w:r>
              <w:t>c</w:t>
            </w:r>
            <w:r w:rsidR="00674B0D" w:rsidRPr="00C04A3F">
              <w:t xml:space="preserve">urriculum materials </w:t>
            </w:r>
            <w:r w:rsidR="007C52ED" w:rsidRPr="00C04A3F">
              <w:t>for trainers and participants</w:t>
            </w:r>
          </w:p>
          <w:p w:rsidR="00674B0D" w:rsidRPr="00C04A3F" w:rsidRDefault="00674B0D" w:rsidP="00B00FFD">
            <w:pPr>
              <w:pStyle w:val="ListParagraph"/>
              <w:numPr>
                <w:ilvl w:val="0"/>
                <w:numId w:val="9"/>
              </w:numPr>
              <w:ind w:left="360"/>
              <w:contextualSpacing w:val="0"/>
              <w:textAlignment w:val="baseline"/>
            </w:pPr>
            <w:r w:rsidRPr="00C04A3F">
              <w:t>Comput</w:t>
            </w:r>
            <w:r w:rsidR="00C04A3F">
              <w:t>ers and software licensing fees</w:t>
            </w:r>
          </w:p>
          <w:p w:rsidR="00674B0D" w:rsidRPr="00C04A3F" w:rsidRDefault="00674B0D" w:rsidP="00B00FFD">
            <w:pPr>
              <w:pStyle w:val="ListParagraph"/>
              <w:numPr>
                <w:ilvl w:val="0"/>
                <w:numId w:val="9"/>
              </w:numPr>
              <w:ind w:left="360"/>
              <w:contextualSpacing w:val="0"/>
              <w:textAlignment w:val="baseline"/>
            </w:pPr>
            <w:r w:rsidRPr="00C04A3F">
              <w:t>Contractual costs for room rental fees</w:t>
            </w:r>
            <w:r w:rsidR="00C04A3F">
              <w:t xml:space="preserve"> (if applicable)</w:t>
            </w:r>
          </w:p>
          <w:p w:rsidR="00674B0D" w:rsidRPr="001E7D6D" w:rsidRDefault="00C04A3F" w:rsidP="00B00FFD">
            <w:pPr>
              <w:pStyle w:val="ListParagraph"/>
              <w:numPr>
                <w:ilvl w:val="0"/>
                <w:numId w:val="9"/>
              </w:numPr>
              <w:ind w:left="360"/>
              <w:contextualSpacing w:val="0"/>
              <w:textAlignment w:val="baseline"/>
            </w:pPr>
            <w:r>
              <w:t>S</w:t>
            </w:r>
            <w:r w:rsidRPr="001E7D6D">
              <w:t>ubscription fees</w:t>
            </w:r>
            <w:r w:rsidRPr="00C04A3F">
              <w:t xml:space="preserve"> </w:t>
            </w:r>
            <w:r>
              <w:t>for v</w:t>
            </w:r>
            <w:r w:rsidR="00674B0D" w:rsidRPr="00C04A3F">
              <w:t>irtual meetin</w:t>
            </w:r>
            <w:r w:rsidR="00674B0D" w:rsidRPr="001E7D6D">
              <w:t>g software</w:t>
            </w:r>
          </w:p>
          <w:p w:rsidR="00325411" w:rsidRDefault="00325411" w:rsidP="00AB3D8D">
            <w:pPr>
              <w:pStyle w:val="ListParagraph"/>
              <w:ind w:left="0"/>
              <w:contextualSpacing w:val="0"/>
              <w:textAlignment w:val="baseline"/>
            </w:pPr>
          </w:p>
          <w:p w:rsidR="00AB3D8D" w:rsidRDefault="00AB3D8D" w:rsidP="00AB3D8D">
            <w:pPr>
              <w:pStyle w:val="ListParagraph"/>
              <w:ind w:left="0"/>
              <w:contextualSpacing w:val="0"/>
              <w:textAlignment w:val="baseline"/>
            </w:pPr>
          </w:p>
          <w:p w:rsidR="00176AF8" w:rsidRPr="001E7D6D" w:rsidRDefault="00176AF8" w:rsidP="00B00FFD">
            <w:pPr>
              <w:pStyle w:val="ListParagraph"/>
              <w:numPr>
                <w:ilvl w:val="0"/>
                <w:numId w:val="9"/>
              </w:numPr>
              <w:ind w:left="360"/>
              <w:contextualSpacing w:val="0"/>
              <w:textAlignment w:val="baseline"/>
            </w:pPr>
            <w:r w:rsidRPr="001E7D6D">
              <w:t>Contractual costs for room rental fees</w:t>
            </w:r>
            <w:r w:rsidR="00AB3D8D">
              <w:t xml:space="preserve"> (if applicable)</w:t>
            </w:r>
          </w:p>
          <w:p w:rsidR="00176AF8" w:rsidRPr="001E7D6D" w:rsidRDefault="00AB3D8D" w:rsidP="00B00FFD">
            <w:pPr>
              <w:pStyle w:val="ListParagraph"/>
              <w:numPr>
                <w:ilvl w:val="0"/>
                <w:numId w:val="9"/>
              </w:numPr>
              <w:ind w:left="360"/>
              <w:contextualSpacing w:val="0"/>
              <w:textAlignment w:val="baseline"/>
            </w:pPr>
            <w:r>
              <w:t>S</w:t>
            </w:r>
            <w:r w:rsidRPr="001E7D6D">
              <w:t>ubscription fees</w:t>
            </w:r>
            <w:r w:rsidRPr="00C04A3F">
              <w:t xml:space="preserve"> </w:t>
            </w:r>
            <w:r>
              <w:t>for v</w:t>
            </w:r>
            <w:r w:rsidRPr="00C04A3F">
              <w:t>irtual meetin</w:t>
            </w:r>
            <w:r w:rsidRPr="001E7D6D">
              <w:t>g software</w:t>
            </w:r>
          </w:p>
        </w:tc>
      </w:tr>
      <w:tr w:rsidR="00176AF8" w:rsidRPr="001E7D6D" w:rsidTr="00C04A3F">
        <w:trPr>
          <w:cantSplit/>
        </w:trPr>
        <w:tc>
          <w:tcPr>
            <w:tcW w:w="1147" w:type="dxa"/>
            <w:shd w:val="clear" w:color="auto" w:fill="D5DCE4" w:themeFill="text2" w:themeFillTint="33"/>
            <w:tcMar>
              <w:top w:w="58" w:type="dxa"/>
              <w:left w:w="115" w:type="dxa"/>
              <w:bottom w:w="58" w:type="dxa"/>
              <w:right w:w="115" w:type="dxa"/>
            </w:tcMar>
          </w:tcPr>
          <w:p w:rsidR="00176AF8" w:rsidRPr="001E7D6D" w:rsidRDefault="002B7470" w:rsidP="00176AF8">
            <w:pPr>
              <w:textAlignment w:val="baseline"/>
            </w:pPr>
            <w:r>
              <w:t xml:space="preserve">Level </w:t>
            </w:r>
            <w:r w:rsidR="00AB3D8D">
              <w:br/>
            </w:r>
            <w:r>
              <w:t>1,</w:t>
            </w:r>
            <w:r w:rsidR="00AB3D8D">
              <w:t xml:space="preserve"> </w:t>
            </w:r>
            <w:r w:rsidR="00B52019">
              <w:t>2</w:t>
            </w:r>
            <w:r>
              <w:t>,</w:t>
            </w:r>
            <w:r w:rsidR="00AB3D8D">
              <w:t xml:space="preserve"> </w:t>
            </w:r>
            <w:r>
              <w:t>3</w:t>
            </w:r>
          </w:p>
        </w:tc>
        <w:tc>
          <w:tcPr>
            <w:tcW w:w="4950" w:type="dxa"/>
            <w:shd w:val="clear" w:color="auto" w:fill="D5DCE4" w:themeFill="text2" w:themeFillTint="33"/>
            <w:tcMar>
              <w:top w:w="58" w:type="dxa"/>
              <w:left w:w="115" w:type="dxa"/>
              <w:bottom w:w="58" w:type="dxa"/>
              <w:right w:w="115" w:type="dxa"/>
            </w:tcMar>
          </w:tcPr>
          <w:p w:rsidR="00176AF8" w:rsidRPr="001E7D6D" w:rsidRDefault="00B52019" w:rsidP="00AB3D8D">
            <w:pPr>
              <w:textAlignment w:val="baseline"/>
            </w:pPr>
            <w:r>
              <w:t>Provid</w:t>
            </w:r>
            <w:r w:rsidR="00AB3D8D">
              <w:t>ing</w:t>
            </w:r>
            <w:r>
              <w:t xml:space="preserve"> a recovery-oriented and holistic wellness-based community space for gathering, socializing</w:t>
            </w:r>
            <w:r w:rsidR="00AB3D8D">
              <w:t>,</w:t>
            </w:r>
            <w:r>
              <w:t xml:space="preserve"> and practicing multiple pathways of recovery</w:t>
            </w:r>
          </w:p>
        </w:tc>
        <w:tc>
          <w:tcPr>
            <w:tcW w:w="1980" w:type="dxa"/>
            <w:shd w:val="clear" w:color="auto" w:fill="D5DCE4" w:themeFill="text2" w:themeFillTint="33"/>
            <w:tcMar>
              <w:top w:w="58" w:type="dxa"/>
              <w:left w:w="115" w:type="dxa"/>
              <w:bottom w:w="58" w:type="dxa"/>
              <w:right w:w="115" w:type="dxa"/>
            </w:tcMar>
          </w:tcPr>
          <w:p w:rsidR="00176AF8" w:rsidRPr="001E7D6D" w:rsidRDefault="00B52019" w:rsidP="00AB3D8D">
            <w:pPr>
              <w:textAlignment w:val="baseline"/>
            </w:pPr>
            <w:r>
              <w:t xml:space="preserve">General Public </w:t>
            </w:r>
            <w:r w:rsidR="00AB3D8D">
              <w:t>(</w:t>
            </w:r>
            <w:r>
              <w:t>to i</w:t>
            </w:r>
            <w:r w:rsidR="007C52ED">
              <w:t>nclude youth and family members o</w:t>
            </w:r>
            <w:r w:rsidR="00AB3D8D">
              <w:t>f</w:t>
            </w:r>
            <w:r w:rsidR="007C52ED">
              <w:t xml:space="preserve"> persons in recovery</w:t>
            </w:r>
            <w:r w:rsidR="00AB3D8D">
              <w:t>)</w:t>
            </w:r>
          </w:p>
        </w:tc>
        <w:tc>
          <w:tcPr>
            <w:tcW w:w="6120" w:type="dxa"/>
            <w:shd w:val="clear" w:color="auto" w:fill="D5DCE4" w:themeFill="text2" w:themeFillTint="33"/>
            <w:tcMar>
              <w:top w:w="58" w:type="dxa"/>
              <w:left w:w="115" w:type="dxa"/>
              <w:bottom w:w="58" w:type="dxa"/>
              <w:right w:w="115" w:type="dxa"/>
            </w:tcMar>
          </w:tcPr>
          <w:p w:rsidR="00176AF8" w:rsidRDefault="00AB3D8D" w:rsidP="00B00FFD">
            <w:pPr>
              <w:pStyle w:val="ListParagraph"/>
              <w:numPr>
                <w:ilvl w:val="0"/>
                <w:numId w:val="11"/>
              </w:numPr>
              <w:ind w:left="360"/>
              <w:contextualSpacing w:val="0"/>
              <w:textAlignment w:val="baseline"/>
            </w:pPr>
            <w:r>
              <w:t>Educational p</w:t>
            </w:r>
            <w:r w:rsidR="00176AF8" w:rsidRPr="001E7D6D">
              <w:t>rint materials</w:t>
            </w:r>
            <w:r w:rsidR="00B52019">
              <w:t xml:space="preserve"> </w:t>
            </w:r>
            <w:r>
              <w:t>on multiple pathways</w:t>
            </w:r>
          </w:p>
          <w:p w:rsidR="00B52019" w:rsidRPr="001E7D6D" w:rsidRDefault="00AB3D8D" w:rsidP="00B00FFD">
            <w:pPr>
              <w:pStyle w:val="ListParagraph"/>
              <w:numPr>
                <w:ilvl w:val="0"/>
                <w:numId w:val="11"/>
              </w:numPr>
              <w:ind w:left="360"/>
              <w:contextualSpacing w:val="0"/>
              <w:textAlignment w:val="baseline"/>
            </w:pPr>
            <w:r w:rsidRPr="00AB3D8D">
              <w:t>Subscription fees for virtual meeting software</w:t>
            </w:r>
          </w:p>
          <w:p w:rsidR="00B52019" w:rsidRPr="001E7D6D" w:rsidRDefault="00B52019" w:rsidP="00B00FFD">
            <w:pPr>
              <w:pStyle w:val="ListParagraph"/>
              <w:numPr>
                <w:ilvl w:val="0"/>
                <w:numId w:val="11"/>
              </w:numPr>
              <w:ind w:left="360"/>
              <w:contextualSpacing w:val="0"/>
              <w:textAlignment w:val="baseline"/>
            </w:pPr>
            <w:r w:rsidRPr="001E7D6D">
              <w:t>Contractual costs for room rental fees</w:t>
            </w:r>
            <w:r w:rsidR="00AB3D8D">
              <w:t xml:space="preserve"> (if applicable)</w:t>
            </w:r>
          </w:p>
          <w:p w:rsidR="00176AF8" w:rsidRPr="001E7D6D" w:rsidRDefault="00AB3D8D" w:rsidP="00B00FFD">
            <w:pPr>
              <w:pStyle w:val="ListParagraph"/>
              <w:numPr>
                <w:ilvl w:val="0"/>
                <w:numId w:val="11"/>
              </w:numPr>
              <w:ind w:left="360"/>
              <w:contextualSpacing w:val="0"/>
              <w:textAlignment w:val="baseline"/>
            </w:pPr>
            <w:r>
              <w:t>D</w:t>
            </w:r>
            <w:r w:rsidRPr="001E7D6D">
              <w:t xml:space="preserve">evelopment </w:t>
            </w:r>
            <w:r>
              <w:t>of p</w:t>
            </w:r>
            <w:r w:rsidR="00176AF8" w:rsidRPr="001E7D6D">
              <w:t xml:space="preserve">romotional materials and </w:t>
            </w:r>
            <w:r>
              <w:t xml:space="preserve">their </w:t>
            </w:r>
            <w:r w:rsidR="00176AF8" w:rsidRPr="001E7D6D">
              <w:t>dissemination on soc</w:t>
            </w:r>
            <w:r>
              <w:t>ial media and other information-</w:t>
            </w:r>
            <w:r w:rsidR="00176AF8" w:rsidRPr="001E7D6D">
              <w:t>sharing platforms</w:t>
            </w:r>
          </w:p>
        </w:tc>
      </w:tr>
      <w:tr w:rsidR="00176AF8" w:rsidRPr="001E7D6D" w:rsidTr="00C04A3F">
        <w:trPr>
          <w:cantSplit/>
        </w:trPr>
        <w:tc>
          <w:tcPr>
            <w:tcW w:w="1147" w:type="dxa"/>
            <w:shd w:val="clear" w:color="auto" w:fill="D5DCE4" w:themeFill="text2" w:themeFillTint="33"/>
            <w:tcMar>
              <w:top w:w="58" w:type="dxa"/>
              <w:left w:w="115" w:type="dxa"/>
              <w:bottom w:w="58" w:type="dxa"/>
              <w:right w:w="115" w:type="dxa"/>
            </w:tcMar>
            <w:hideMark/>
          </w:tcPr>
          <w:p w:rsidR="00176AF8" w:rsidRPr="001E7D6D" w:rsidRDefault="002B7470" w:rsidP="00AB3D8D">
            <w:pPr>
              <w:textAlignment w:val="baseline"/>
            </w:pPr>
            <w:r>
              <w:t xml:space="preserve">Level </w:t>
            </w:r>
            <w:r w:rsidR="00AB3D8D">
              <w:br/>
            </w:r>
            <w:r>
              <w:t>1,</w:t>
            </w:r>
            <w:r w:rsidR="00AB3D8D">
              <w:t xml:space="preserve"> </w:t>
            </w:r>
            <w:r w:rsidR="00B52019">
              <w:t>2</w:t>
            </w:r>
            <w:r>
              <w:t>,</w:t>
            </w:r>
            <w:r w:rsidR="00AB3D8D">
              <w:t xml:space="preserve"> </w:t>
            </w:r>
            <w:r>
              <w:t>3</w:t>
            </w:r>
          </w:p>
        </w:tc>
        <w:tc>
          <w:tcPr>
            <w:tcW w:w="4950" w:type="dxa"/>
            <w:shd w:val="clear" w:color="auto" w:fill="D5DCE4" w:themeFill="text2" w:themeFillTint="33"/>
            <w:tcMar>
              <w:top w:w="58" w:type="dxa"/>
              <w:left w:w="115" w:type="dxa"/>
              <w:bottom w:w="58" w:type="dxa"/>
              <w:right w:w="115" w:type="dxa"/>
            </w:tcMar>
            <w:hideMark/>
          </w:tcPr>
          <w:p w:rsidR="00176AF8" w:rsidRPr="001E7D6D" w:rsidRDefault="00B52019" w:rsidP="00AB3D8D">
            <w:pPr>
              <w:textAlignment w:val="baseline"/>
            </w:pPr>
            <w:r>
              <w:t>Provid</w:t>
            </w:r>
            <w:r w:rsidR="00AB3D8D">
              <w:t>ing</w:t>
            </w:r>
            <w:r>
              <w:t xml:space="preserve"> access to resources and technologies to assist community members with </w:t>
            </w:r>
            <w:r w:rsidR="00AB3D8D">
              <w:t xml:space="preserve">development of </w:t>
            </w:r>
            <w:r>
              <w:t>recovery-related life skill</w:t>
            </w:r>
            <w:r w:rsidR="007C52ED">
              <w:t>s</w:t>
            </w:r>
            <w:r>
              <w:t xml:space="preserve"> and psychosocial stabilization</w:t>
            </w:r>
          </w:p>
        </w:tc>
        <w:tc>
          <w:tcPr>
            <w:tcW w:w="1980" w:type="dxa"/>
            <w:shd w:val="clear" w:color="auto" w:fill="D5DCE4" w:themeFill="text2" w:themeFillTint="33"/>
            <w:tcMar>
              <w:top w:w="58" w:type="dxa"/>
              <w:left w:w="115" w:type="dxa"/>
              <w:bottom w:w="58" w:type="dxa"/>
              <w:right w:w="115" w:type="dxa"/>
            </w:tcMar>
            <w:hideMark/>
          </w:tcPr>
          <w:p w:rsidR="00176AF8" w:rsidRPr="001E7D6D" w:rsidRDefault="007C52ED" w:rsidP="00176AF8">
            <w:pPr>
              <w:textAlignment w:val="baseline"/>
            </w:pPr>
            <w:r>
              <w:t>P</w:t>
            </w:r>
            <w:r w:rsidR="00AB3D8D">
              <w:t>ersons in Active Recovery</w:t>
            </w:r>
          </w:p>
        </w:tc>
        <w:tc>
          <w:tcPr>
            <w:tcW w:w="6120" w:type="dxa"/>
            <w:shd w:val="clear" w:color="auto" w:fill="D5DCE4" w:themeFill="text2" w:themeFillTint="33"/>
            <w:tcMar>
              <w:top w:w="58" w:type="dxa"/>
              <w:left w:w="115" w:type="dxa"/>
              <w:bottom w:w="58" w:type="dxa"/>
              <w:right w:w="115" w:type="dxa"/>
            </w:tcMar>
            <w:hideMark/>
          </w:tcPr>
          <w:p w:rsidR="00B52019" w:rsidRPr="00AB3D8D" w:rsidRDefault="00AB3D8D" w:rsidP="00B00FFD">
            <w:pPr>
              <w:pStyle w:val="ListParagraph"/>
              <w:numPr>
                <w:ilvl w:val="0"/>
                <w:numId w:val="12"/>
              </w:numPr>
              <w:contextualSpacing w:val="0"/>
              <w:textAlignment w:val="baseline"/>
            </w:pPr>
            <w:r w:rsidRPr="00AB3D8D">
              <w:t xml:space="preserve">Costs to purchase curriculum materials for trainers and </w:t>
            </w:r>
            <w:r>
              <w:t>students</w:t>
            </w:r>
          </w:p>
          <w:p w:rsidR="00176AF8" w:rsidRPr="001E7D6D" w:rsidRDefault="00176AF8" w:rsidP="00B00FFD">
            <w:pPr>
              <w:pStyle w:val="ListParagraph"/>
              <w:numPr>
                <w:ilvl w:val="0"/>
                <w:numId w:val="12"/>
              </w:numPr>
              <w:contextualSpacing w:val="0"/>
              <w:textAlignment w:val="baseline"/>
            </w:pPr>
            <w:r>
              <w:t>Office supplies</w:t>
            </w:r>
            <w:r w:rsidR="00AB3D8D">
              <w:t xml:space="preserve"> (if applicable)</w:t>
            </w:r>
          </w:p>
          <w:p w:rsidR="00176AF8" w:rsidRPr="001E7D6D" w:rsidRDefault="00B52019" w:rsidP="00B00FFD">
            <w:pPr>
              <w:pStyle w:val="ListParagraph"/>
              <w:numPr>
                <w:ilvl w:val="0"/>
                <w:numId w:val="12"/>
              </w:numPr>
              <w:contextualSpacing w:val="0"/>
            </w:pPr>
            <w:r>
              <w:t>Non-cash attendance i</w:t>
            </w:r>
            <w:r w:rsidR="59AE1E9F">
              <w:t>ncentives for participants</w:t>
            </w:r>
            <w:r>
              <w:t xml:space="preserve"> </w:t>
            </w:r>
            <w:r w:rsidR="00AB3D8D">
              <w:t>(</w:t>
            </w:r>
            <w:r>
              <w:t>not to exceed $10</w:t>
            </w:r>
            <w:r w:rsidR="00AB3D8D">
              <w:t>.00 in monetary value)</w:t>
            </w:r>
          </w:p>
        </w:tc>
      </w:tr>
      <w:tr w:rsidR="00176AF8" w:rsidRPr="001E7D6D" w:rsidTr="00C04A3F">
        <w:tc>
          <w:tcPr>
            <w:tcW w:w="1147" w:type="dxa"/>
            <w:shd w:val="clear" w:color="auto" w:fill="D5DCE4" w:themeFill="text2" w:themeFillTint="33"/>
            <w:tcMar>
              <w:top w:w="58" w:type="dxa"/>
              <w:left w:w="115" w:type="dxa"/>
              <w:bottom w:w="58" w:type="dxa"/>
              <w:right w:w="115" w:type="dxa"/>
            </w:tcMar>
          </w:tcPr>
          <w:p w:rsidR="00EC719A" w:rsidRDefault="00EC719A" w:rsidP="00176AF8">
            <w:pPr>
              <w:textAlignment w:val="baseline"/>
            </w:pPr>
            <w:r>
              <w:t>Level</w:t>
            </w:r>
          </w:p>
          <w:p w:rsidR="00EC719A" w:rsidRDefault="00EC719A" w:rsidP="00176AF8">
            <w:pPr>
              <w:textAlignment w:val="baseline"/>
            </w:pPr>
            <w:r>
              <w:t>1,2,3</w:t>
            </w:r>
          </w:p>
          <w:p w:rsidR="00EC719A" w:rsidRDefault="00EC719A" w:rsidP="00176AF8">
            <w:pPr>
              <w:textAlignment w:val="baseline"/>
            </w:pPr>
          </w:p>
          <w:p w:rsidR="00EC719A" w:rsidRDefault="00EC719A" w:rsidP="00176AF8">
            <w:pPr>
              <w:textAlignment w:val="baseline"/>
            </w:pPr>
          </w:p>
          <w:p w:rsidR="00EC719A" w:rsidRDefault="00EC719A" w:rsidP="00176AF8">
            <w:pPr>
              <w:textAlignment w:val="baseline"/>
            </w:pPr>
          </w:p>
          <w:p w:rsidR="00EC719A" w:rsidRDefault="00EC719A" w:rsidP="00176AF8">
            <w:pPr>
              <w:textAlignment w:val="baseline"/>
            </w:pPr>
          </w:p>
          <w:p w:rsidR="00826EF8" w:rsidRDefault="00826EF8" w:rsidP="00176AF8">
            <w:pPr>
              <w:textAlignment w:val="baseline"/>
            </w:pPr>
          </w:p>
          <w:p w:rsidR="00176AF8" w:rsidRPr="001E7D6D" w:rsidRDefault="00B52019" w:rsidP="00176AF8">
            <w:pPr>
              <w:textAlignment w:val="baseline"/>
            </w:pPr>
            <w:r>
              <w:t xml:space="preserve">Level </w:t>
            </w:r>
            <w:r w:rsidR="00AB3D8D">
              <w:br/>
            </w:r>
            <w:r w:rsidR="007B7B8C">
              <w:t>1,</w:t>
            </w:r>
            <w:r>
              <w:t>2</w:t>
            </w:r>
            <w:r w:rsidR="002B7470">
              <w:t>,</w:t>
            </w:r>
            <w:r w:rsidR="00AB3D8D">
              <w:t xml:space="preserve"> </w:t>
            </w:r>
            <w:r w:rsidR="002B7470">
              <w:t>3</w:t>
            </w:r>
          </w:p>
        </w:tc>
        <w:tc>
          <w:tcPr>
            <w:tcW w:w="4950" w:type="dxa"/>
            <w:shd w:val="clear" w:color="auto" w:fill="D5DCE4" w:themeFill="text2" w:themeFillTint="33"/>
            <w:tcMar>
              <w:top w:w="58" w:type="dxa"/>
              <w:left w:w="115" w:type="dxa"/>
              <w:bottom w:w="58" w:type="dxa"/>
              <w:right w:w="115" w:type="dxa"/>
            </w:tcMar>
          </w:tcPr>
          <w:p w:rsidR="00EC719A" w:rsidRDefault="00EC719A" w:rsidP="00AB3D8D">
            <w:pPr>
              <w:textAlignment w:val="baseline"/>
            </w:pPr>
            <w:r>
              <w:lastRenderedPageBreak/>
              <w:t xml:space="preserve">Attend mandatory Bi-Monthly RCO learning collaborative to include such topics as Business Mgmt., Marketing, Program Development, </w:t>
            </w:r>
            <w:r>
              <w:lastRenderedPageBreak/>
              <w:t xml:space="preserve">Diversity/Inclusion Practices, Holistic Wellness in Recovery, MAT-based Recovery, </w:t>
            </w:r>
            <w:r w:rsidR="00826EF8">
              <w:t xml:space="preserve">Advocacy, </w:t>
            </w:r>
            <w:r>
              <w:t>etc.</w:t>
            </w:r>
          </w:p>
          <w:p w:rsidR="00EC719A" w:rsidRDefault="00EC719A" w:rsidP="00AB3D8D">
            <w:pPr>
              <w:textAlignment w:val="baseline"/>
            </w:pPr>
          </w:p>
          <w:p w:rsidR="00176AF8" w:rsidRPr="00AB3D8D" w:rsidRDefault="00B52019" w:rsidP="00AB3D8D">
            <w:pPr>
              <w:textAlignment w:val="baseline"/>
            </w:pPr>
            <w:r>
              <w:t>Increas</w:t>
            </w:r>
            <w:r w:rsidR="00AB3D8D">
              <w:t>ing</w:t>
            </w:r>
            <w:r>
              <w:t xml:space="preserve"> community member participation, engagement</w:t>
            </w:r>
            <w:r w:rsidR="00AB3D8D">
              <w:t>,</w:t>
            </w:r>
            <w:r>
              <w:t xml:space="preserve"> and momentum for the </w:t>
            </w:r>
            <w:r w:rsidR="00AB3D8D">
              <w:t>Recovery Community Organization</w:t>
            </w:r>
            <w:r>
              <w:t xml:space="preserve"> and its programs.</w:t>
            </w:r>
          </w:p>
        </w:tc>
        <w:tc>
          <w:tcPr>
            <w:tcW w:w="1980" w:type="dxa"/>
            <w:shd w:val="clear" w:color="auto" w:fill="D5DCE4" w:themeFill="text2" w:themeFillTint="33"/>
            <w:tcMar>
              <w:top w:w="58" w:type="dxa"/>
              <w:left w:w="115" w:type="dxa"/>
              <w:bottom w:w="58" w:type="dxa"/>
              <w:right w:w="115" w:type="dxa"/>
            </w:tcMar>
          </w:tcPr>
          <w:p w:rsidR="00EC719A" w:rsidRDefault="00EC719A" w:rsidP="00176AF8">
            <w:pPr>
              <w:textAlignment w:val="baseline"/>
            </w:pPr>
            <w:r>
              <w:lastRenderedPageBreak/>
              <w:t>Internal</w:t>
            </w:r>
          </w:p>
          <w:p w:rsidR="00EC719A" w:rsidRDefault="00EC719A" w:rsidP="00176AF8">
            <w:pPr>
              <w:textAlignment w:val="baseline"/>
            </w:pPr>
          </w:p>
          <w:p w:rsidR="00EC719A" w:rsidRDefault="00EC719A" w:rsidP="00176AF8">
            <w:pPr>
              <w:textAlignment w:val="baseline"/>
            </w:pPr>
          </w:p>
          <w:p w:rsidR="00EC719A" w:rsidRDefault="00EC719A" w:rsidP="00176AF8">
            <w:pPr>
              <w:textAlignment w:val="baseline"/>
            </w:pPr>
          </w:p>
          <w:p w:rsidR="00EC719A" w:rsidRDefault="00EC719A" w:rsidP="00176AF8">
            <w:pPr>
              <w:textAlignment w:val="baseline"/>
            </w:pPr>
          </w:p>
          <w:p w:rsidR="00EC719A" w:rsidRDefault="00EC719A" w:rsidP="00176AF8">
            <w:pPr>
              <w:textAlignment w:val="baseline"/>
            </w:pPr>
          </w:p>
          <w:p w:rsidR="00826EF8" w:rsidRDefault="00826EF8" w:rsidP="00176AF8">
            <w:pPr>
              <w:textAlignment w:val="baseline"/>
            </w:pPr>
          </w:p>
          <w:p w:rsidR="00176AF8" w:rsidRPr="001E7D6D" w:rsidRDefault="00236412" w:rsidP="00176AF8">
            <w:pPr>
              <w:textAlignment w:val="baseline"/>
            </w:pPr>
            <w:r>
              <w:t>General Population</w:t>
            </w:r>
          </w:p>
        </w:tc>
        <w:tc>
          <w:tcPr>
            <w:tcW w:w="6120" w:type="dxa"/>
            <w:shd w:val="clear" w:color="auto" w:fill="D5DCE4" w:themeFill="text2" w:themeFillTint="33"/>
            <w:tcMar>
              <w:top w:w="58" w:type="dxa"/>
              <w:left w:w="115" w:type="dxa"/>
              <w:bottom w:w="58" w:type="dxa"/>
              <w:right w:w="115" w:type="dxa"/>
            </w:tcMar>
          </w:tcPr>
          <w:p w:rsidR="00EC719A" w:rsidRDefault="00826EF8" w:rsidP="00B00FFD">
            <w:pPr>
              <w:pStyle w:val="ListParagraph"/>
              <w:numPr>
                <w:ilvl w:val="0"/>
                <w:numId w:val="13"/>
              </w:numPr>
              <w:textAlignment w:val="baseline"/>
            </w:pPr>
            <w:r>
              <w:lastRenderedPageBreak/>
              <w:t>Travel expenses related to training attendance</w:t>
            </w:r>
          </w:p>
          <w:p w:rsidR="00EC719A" w:rsidRDefault="00EC719A" w:rsidP="00826EF8">
            <w:pPr>
              <w:pStyle w:val="ListParagraph"/>
              <w:ind w:left="360"/>
              <w:textAlignment w:val="baseline"/>
            </w:pPr>
          </w:p>
          <w:p w:rsidR="00EC719A" w:rsidRDefault="00EC719A" w:rsidP="00EC719A">
            <w:pPr>
              <w:pStyle w:val="ListParagraph"/>
              <w:ind w:left="360"/>
              <w:textAlignment w:val="baseline"/>
            </w:pPr>
          </w:p>
          <w:p w:rsidR="00EC719A" w:rsidRDefault="00EC719A" w:rsidP="00826EF8">
            <w:pPr>
              <w:pStyle w:val="ListParagraph"/>
              <w:ind w:left="360"/>
              <w:textAlignment w:val="baseline"/>
            </w:pPr>
          </w:p>
          <w:p w:rsidR="00EC719A" w:rsidRDefault="00EC719A" w:rsidP="00EC719A">
            <w:pPr>
              <w:pStyle w:val="ListParagraph"/>
              <w:ind w:left="360"/>
              <w:textAlignment w:val="baseline"/>
            </w:pPr>
          </w:p>
          <w:p w:rsidR="00EC719A" w:rsidRDefault="00EC719A" w:rsidP="00EC719A">
            <w:pPr>
              <w:pStyle w:val="ListParagraph"/>
              <w:ind w:left="360"/>
              <w:textAlignment w:val="baseline"/>
            </w:pPr>
          </w:p>
          <w:p w:rsidR="00826EF8" w:rsidRDefault="00826EF8" w:rsidP="00826EF8">
            <w:pPr>
              <w:pStyle w:val="ListParagraph"/>
              <w:ind w:left="360"/>
              <w:textAlignment w:val="baseline"/>
            </w:pPr>
          </w:p>
          <w:p w:rsidR="00176AF8" w:rsidRPr="001E7D6D" w:rsidRDefault="1FA59D95" w:rsidP="00B00FFD">
            <w:pPr>
              <w:pStyle w:val="ListParagraph"/>
              <w:numPr>
                <w:ilvl w:val="0"/>
                <w:numId w:val="13"/>
              </w:numPr>
              <w:textAlignment w:val="baseline"/>
            </w:pPr>
            <w:r>
              <w:t>P</w:t>
            </w:r>
            <w:r w:rsidR="00873ABF">
              <w:t>rint/</w:t>
            </w:r>
            <w:r w:rsidR="00176AF8">
              <w:t xml:space="preserve">electronic materials and </w:t>
            </w:r>
            <w:r w:rsidR="00873ABF">
              <w:t xml:space="preserve">travel to and from </w:t>
            </w:r>
            <w:r w:rsidR="00176AF8">
              <w:t xml:space="preserve">speaking engagements </w:t>
            </w:r>
            <w:r w:rsidR="00236412">
              <w:t>to promote and advocate recovery</w:t>
            </w:r>
          </w:p>
        </w:tc>
      </w:tr>
      <w:tr w:rsidR="00176AF8" w:rsidRPr="001E7D6D" w:rsidTr="00C04A3F">
        <w:tc>
          <w:tcPr>
            <w:tcW w:w="1147" w:type="dxa"/>
            <w:shd w:val="clear" w:color="auto" w:fill="D5DCE4" w:themeFill="text2" w:themeFillTint="33"/>
            <w:tcMar>
              <w:top w:w="58" w:type="dxa"/>
              <w:left w:w="115" w:type="dxa"/>
              <w:bottom w:w="58" w:type="dxa"/>
              <w:right w:w="115" w:type="dxa"/>
            </w:tcMar>
          </w:tcPr>
          <w:p w:rsidR="00176AF8" w:rsidRPr="001E7D6D" w:rsidRDefault="00236412" w:rsidP="00176AF8">
            <w:pPr>
              <w:textAlignment w:val="baseline"/>
            </w:pPr>
            <w:r>
              <w:lastRenderedPageBreak/>
              <w:t xml:space="preserve">Level </w:t>
            </w:r>
            <w:r w:rsidR="005D1AB5">
              <w:br/>
            </w:r>
            <w:r w:rsidR="007B7B8C">
              <w:t>1,</w:t>
            </w:r>
            <w:r>
              <w:t>2</w:t>
            </w:r>
            <w:r w:rsidR="002B7470">
              <w:t>,</w:t>
            </w:r>
            <w:r w:rsidR="005D1AB5">
              <w:t xml:space="preserve"> </w:t>
            </w:r>
            <w:r w:rsidR="002B7470">
              <w:t>3</w:t>
            </w:r>
          </w:p>
        </w:tc>
        <w:tc>
          <w:tcPr>
            <w:tcW w:w="4950" w:type="dxa"/>
            <w:shd w:val="clear" w:color="auto" w:fill="D5DCE4" w:themeFill="text2" w:themeFillTint="33"/>
            <w:tcMar>
              <w:top w:w="58" w:type="dxa"/>
              <w:left w:w="115" w:type="dxa"/>
              <w:bottom w:w="58" w:type="dxa"/>
              <w:right w:w="115" w:type="dxa"/>
            </w:tcMar>
          </w:tcPr>
          <w:p w:rsidR="00176AF8" w:rsidRPr="001E7D6D" w:rsidRDefault="00236412" w:rsidP="005D1AB5">
            <w:pPr>
              <w:textAlignment w:val="baseline"/>
            </w:pPr>
            <w:r>
              <w:t>Provid</w:t>
            </w:r>
            <w:r w:rsidR="005D1AB5">
              <w:t>ing</w:t>
            </w:r>
            <w:r>
              <w:t xml:space="preserve"> examples of methods for measuring and demonstrating effi</w:t>
            </w:r>
            <w:r w:rsidR="005D1AB5">
              <w:t>cacy and efficiency of recovery-</w:t>
            </w:r>
            <w:r>
              <w:t xml:space="preserve">support services and the </w:t>
            </w:r>
            <w:r w:rsidR="005D1AB5">
              <w:t>Recovery Community Organization</w:t>
            </w:r>
            <w:r>
              <w:t xml:space="preserve"> over time</w:t>
            </w:r>
          </w:p>
        </w:tc>
        <w:tc>
          <w:tcPr>
            <w:tcW w:w="1980" w:type="dxa"/>
            <w:shd w:val="clear" w:color="auto" w:fill="D5DCE4" w:themeFill="text2" w:themeFillTint="33"/>
            <w:tcMar>
              <w:top w:w="58" w:type="dxa"/>
              <w:left w:w="115" w:type="dxa"/>
              <w:bottom w:w="58" w:type="dxa"/>
              <w:right w:w="115" w:type="dxa"/>
            </w:tcMar>
          </w:tcPr>
          <w:p w:rsidR="00176AF8" w:rsidRPr="001E7D6D" w:rsidRDefault="00236412" w:rsidP="00176AF8">
            <w:pPr>
              <w:textAlignment w:val="baseline"/>
            </w:pPr>
            <w:r>
              <w:t>Internal</w:t>
            </w:r>
          </w:p>
        </w:tc>
        <w:tc>
          <w:tcPr>
            <w:tcW w:w="6120" w:type="dxa"/>
            <w:shd w:val="clear" w:color="auto" w:fill="D5DCE4" w:themeFill="text2" w:themeFillTint="33"/>
            <w:tcMar>
              <w:top w:w="58" w:type="dxa"/>
              <w:left w:w="115" w:type="dxa"/>
              <w:bottom w:w="58" w:type="dxa"/>
              <w:right w:w="115" w:type="dxa"/>
            </w:tcMar>
          </w:tcPr>
          <w:p w:rsidR="00176AF8" w:rsidRPr="001E7D6D" w:rsidRDefault="00873ABF" w:rsidP="00B00FFD">
            <w:pPr>
              <w:pStyle w:val="ListParagraph"/>
              <w:numPr>
                <w:ilvl w:val="0"/>
                <w:numId w:val="13"/>
              </w:numPr>
              <w:textAlignment w:val="baseline"/>
            </w:pPr>
            <w:r>
              <w:t>Administrative costs</w:t>
            </w:r>
          </w:p>
        </w:tc>
      </w:tr>
    </w:tbl>
    <w:p w:rsidR="00B94C1C" w:rsidRDefault="00B94C1C" w:rsidP="005D1AB5">
      <w:pPr>
        <w:pStyle w:val="Heading1"/>
        <w:spacing w:before="0" w:after="120"/>
        <w:ind w:right="0"/>
        <w:jc w:val="center"/>
        <w:rPr>
          <w:color w:val="015B8C" w:themeColor="accent4"/>
          <w:sz w:val="28"/>
          <w:szCs w:val="28"/>
        </w:rPr>
      </w:pPr>
      <w:r>
        <w:rPr>
          <w:color w:val="015B8C" w:themeColor="accent4"/>
          <w:sz w:val="28"/>
          <w:szCs w:val="28"/>
        </w:rPr>
        <w:br w:type="page"/>
      </w:r>
    </w:p>
    <w:p w:rsidR="00176AF8" w:rsidRPr="001E7D6D" w:rsidRDefault="00236412" w:rsidP="005D1AB5">
      <w:pPr>
        <w:pStyle w:val="Heading1"/>
        <w:spacing w:before="0" w:after="120"/>
        <w:ind w:right="0"/>
        <w:jc w:val="center"/>
        <w:rPr>
          <w:color w:val="015B8C" w:themeColor="accent4"/>
          <w:sz w:val="28"/>
          <w:szCs w:val="28"/>
        </w:rPr>
      </w:pPr>
      <w:r>
        <w:rPr>
          <w:color w:val="015B8C" w:themeColor="accent4"/>
          <w:sz w:val="28"/>
          <w:szCs w:val="28"/>
        </w:rPr>
        <w:lastRenderedPageBreak/>
        <w:t>Additional Required</w:t>
      </w:r>
      <w:r w:rsidR="00176AF8" w:rsidRPr="001E7D6D">
        <w:rPr>
          <w:color w:val="015B8C" w:themeColor="accent4"/>
          <w:sz w:val="28"/>
          <w:szCs w:val="28"/>
        </w:rPr>
        <w:t xml:space="preserve"> Strategies</w:t>
      </w:r>
      <w:r>
        <w:rPr>
          <w:color w:val="015B8C" w:themeColor="accent4"/>
          <w:sz w:val="28"/>
          <w:szCs w:val="28"/>
        </w:rPr>
        <w:t xml:space="preserve"> for Emerging </w:t>
      </w:r>
      <w:r w:rsidR="001A4FD6">
        <w:rPr>
          <w:color w:val="015B8C" w:themeColor="accent4"/>
          <w:sz w:val="28"/>
          <w:szCs w:val="28"/>
        </w:rPr>
        <w:t xml:space="preserve">and Existing </w:t>
      </w:r>
      <w:r w:rsidR="005D1AB5">
        <w:rPr>
          <w:color w:val="015B8C" w:themeColor="accent4"/>
          <w:sz w:val="28"/>
          <w:szCs w:val="28"/>
        </w:rPr>
        <w:t>Recovery Community Organizations</w:t>
      </w:r>
    </w:p>
    <w:tbl>
      <w:tblPr>
        <w:tblW w:w="14197" w:type="dxa"/>
        <w:tblInd w:w="10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left w:w="0" w:type="dxa"/>
          <w:right w:w="0" w:type="dxa"/>
        </w:tblCellMar>
        <w:tblLook w:val="04A0" w:firstRow="1" w:lastRow="0" w:firstColumn="1" w:lastColumn="0" w:noHBand="0" w:noVBand="1"/>
      </w:tblPr>
      <w:tblGrid>
        <w:gridCol w:w="1147"/>
        <w:gridCol w:w="4950"/>
        <w:gridCol w:w="1980"/>
        <w:gridCol w:w="6120"/>
      </w:tblGrid>
      <w:tr w:rsidR="00176AF8" w:rsidRPr="001E7D6D" w:rsidTr="005D1AB5">
        <w:tc>
          <w:tcPr>
            <w:tcW w:w="1147" w:type="dxa"/>
            <w:shd w:val="clear" w:color="auto" w:fill="6CCAFE" w:themeFill="accent4" w:themeFillTint="66"/>
            <w:tcMar>
              <w:top w:w="58" w:type="dxa"/>
              <w:left w:w="115" w:type="dxa"/>
              <w:bottom w:w="58" w:type="dxa"/>
              <w:right w:w="115" w:type="dxa"/>
            </w:tcMar>
            <w:vAlign w:val="bottom"/>
          </w:tcPr>
          <w:p w:rsidR="00176AF8" w:rsidRPr="001E7D6D" w:rsidRDefault="00176AF8" w:rsidP="00176AF8">
            <w:pPr>
              <w:textAlignment w:val="baseline"/>
            </w:pPr>
            <w:r w:rsidRPr="001E7D6D">
              <w:rPr>
                <w:b/>
                <w:bCs/>
                <w:color w:val="015B8C" w:themeColor="accent4"/>
              </w:rPr>
              <w:t>Funding Level</w:t>
            </w:r>
          </w:p>
        </w:tc>
        <w:tc>
          <w:tcPr>
            <w:tcW w:w="4950" w:type="dxa"/>
            <w:shd w:val="clear" w:color="auto" w:fill="6CCAFE" w:themeFill="accent4" w:themeFillTint="66"/>
            <w:tcMar>
              <w:top w:w="58" w:type="dxa"/>
              <w:left w:w="115" w:type="dxa"/>
              <w:bottom w:w="58" w:type="dxa"/>
              <w:right w:w="115" w:type="dxa"/>
            </w:tcMar>
            <w:vAlign w:val="bottom"/>
          </w:tcPr>
          <w:p w:rsidR="00176AF8" w:rsidRPr="001E7D6D" w:rsidRDefault="00176AF8" w:rsidP="00176AF8">
            <w:pPr>
              <w:textAlignment w:val="baseline"/>
              <w:rPr>
                <w:b/>
                <w:color w:val="015B8C" w:themeColor="accent4"/>
              </w:rPr>
            </w:pPr>
            <w:r w:rsidRPr="001E7D6D">
              <w:rPr>
                <w:b/>
                <w:color w:val="015B8C" w:themeColor="accent4"/>
              </w:rPr>
              <w:t>Types of Strategies</w:t>
            </w:r>
          </w:p>
        </w:tc>
        <w:tc>
          <w:tcPr>
            <w:tcW w:w="1980" w:type="dxa"/>
            <w:shd w:val="clear" w:color="auto" w:fill="6CCAFE" w:themeFill="accent4" w:themeFillTint="66"/>
            <w:tcMar>
              <w:top w:w="58" w:type="dxa"/>
              <w:left w:w="115" w:type="dxa"/>
              <w:bottom w:w="58" w:type="dxa"/>
              <w:right w:w="115" w:type="dxa"/>
            </w:tcMar>
            <w:vAlign w:val="bottom"/>
          </w:tcPr>
          <w:p w:rsidR="00176AF8" w:rsidRPr="001E7D6D" w:rsidRDefault="00176AF8" w:rsidP="00176AF8">
            <w:pPr>
              <w:textAlignment w:val="baseline"/>
              <w:rPr>
                <w:color w:val="015B8C" w:themeColor="accent4"/>
              </w:rPr>
            </w:pPr>
            <w:r w:rsidRPr="001E7D6D">
              <w:rPr>
                <w:b/>
                <w:bCs/>
                <w:color w:val="015B8C" w:themeColor="accent4"/>
              </w:rPr>
              <w:t>Intended Audience</w:t>
            </w:r>
          </w:p>
        </w:tc>
        <w:tc>
          <w:tcPr>
            <w:tcW w:w="6120" w:type="dxa"/>
            <w:shd w:val="clear" w:color="auto" w:fill="6CCAFE" w:themeFill="accent4" w:themeFillTint="66"/>
            <w:tcMar>
              <w:top w:w="58" w:type="dxa"/>
              <w:left w:w="115" w:type="dxa"/>
              <w:bottom w:w="58" w:type="dxa"/>
              <w:right w:w="115" w:type="dxa"/>
            </w:tcMar>
            <w:vAlign w:val="bottom"/>
          </w:tcPr>
          <w:p w:rsidR="00176AF8" w:rsidRPr="001E7D6D" w:rsidRDefault="005D1AB5" w:rsidP="00176AF8">
            <w:pPr>
              <w:textAlignment w:val="baseline"/>
              <w:rPr>
                <w:color w:val="015B8C" w:themeColor="accent4"/>
              </w:rPr>
            </w:pPr>
            <w:r>
              <w:rPr>
                <w:b/>
                <w:bCs/>
                <w:color w:val="015B8C" w:themeColor="accent4"/>
              </w:rPr>
              <w:t>Allowable Uses of Funds</w:t>
            </w:r>
          </w:p>
        </w:tc>
      </w:tr>
      <w:tr w:rsidR="00176AF8" w:rsidRPr="001E7D6D" w:rsidTr="005D1AB5">
        <w:tc>
          <w:tcPr>
            <w:tcW w:w="1147" w:type="dxa"/>
            <w:shd w:val="clear" w:color="auto" w:fill="B5E4FE" w:themeFill="accent4" w:themeFillTint="33"/>
            <w:tcMar>
              <w:top w:w="58" w:type="dxa"/>
              <w:left w:w="115" w:type="dxa"/>
              <w:bottom w:w="58" w:type="dxa"/>
              <w:right w:w="115" w:type="dxa"/>
            </w:tcMar>
            <w:hideMark/>
          </w:tcPr>
          <w:p w:rsidR="00176AF8" w:rsidRPr="001E7D6D" w:rsidRDefault="00236412" w:rsidP="00B94C1C">
            <w:pPr>
              <w:textAlignment w:val="baseline"/>
            </w:pPr>
            <w:r>
              <w:t xml:space="preserve">Level </w:t>
            </w:r>
            <w:r w:rsidR="005D1AB5">
              <w:br/>
            </w:r>
            <w:r>
              <w:t>2</w:t>
            </w:r>
            <w:r w:rsidR="002B7470">
              <w:t>,</w:t>
            </w:r>
            <w:r w:rsidR="005D1AB5">
              <w:t xml:space="preserve"> </w:t>
            </w:r>
            <w:r w:rsidR="002B7470">
              <w:t>3</w:t>
            </w:r>
          </w:p>
        </w:tc>
        <w:tc>
          <w:tcPr>
            <w:tcW w:w="4950" w:type="dxa"/>
            <w:shd w:val="clear" w:color="auto" w:fill="B5E4FE" w:themeFill="accent4" w:themeFillTint="33"/>
            <w:tcMar>
              <w:top w:w="58" w:type="dxa"/>
              <w:left w:w="115" w:type="dxa"/>
              <w:bottom w:w="58" w:type="dxa"/>
              <w:right w:w="115" w:type="dxa"/>
            </w:tcMar>
            <w:hideMark/>
          </w:tcPr>
          <w:p w:rsidR="00176AF8" w:rsidRPr="001E7D6D" w:rsidRDefault="00236412" w:rsidP="00B94C1C">
            <w:pPr>
              <w:textAlignment w:val="baseline"/>
            </w:pPr>
            <w:r>
              <w:t>Provid</w:t>
            </w:r>
            <w:r w:rsidR="005D1AB5">
              <w:t>ing and</w:t>
            </w:r>
            <w:r>
              <w:t>/or facilitat</w:t>
            </w:r>
            <w:r w:rsidR="005D1AB5">
              <w:t>ing</w:t>
            </w:r>
            <w:r>
              <w:t xml:space="preserve"> professional development for organization personnel (staff/volunteers), including CPSS supervision, administrative, and managem</w:t>
            </w:r>
            <w:r w:rsidR="005D1AB5">
              <w:t>ent training</w:t>
            </w:r>
          </w:p>
        </w:tc>
        <w:tc>
          <w:tcPr>
            <w:tcW w:w="1980" w:type="dxa"/>
            <w:shd w:val="clear" w:color="auto" w:fill="B5E4FE" w:themeFill="accent4" w:themeFillTint="33"/>
            <w:tcMar>
              <w:top w:w="58" w:type="dxa"/>
              <w:left w:w="115" w:type="dxa"/>
              <w:bottom w:w="58" w:type="dxa"/>
              <w:right w:w="115" w:type="dxa"/>
            </w:tcMar>
            <w:hideMark/>
          </w:tcPr>
          <w:p w:rsidR="00176AF8" w:rsidRPr="001E7D6D" w:rsidRDefault="00236412" w:rsidP="00B94C1C">
            <w:pPr>
              <w:textAlignment w:val="baseline"/>
            </w:pPr>
            <w:r>
              <w:t>Internal</w:t>
            </w:r>
          </w:p>
        </w:tc>
        <w:tc>
          <w:tcPr>
            <w:tcW w:w="6120" w:type="dxa"/>
            <w:shd w:val="clear" w:color="auto" w:fill="B5E4FE" w:themeFill="accent4" w:themeFillTint="33"/>
            <w:tcMar>
              <w:top w:w="58" w:type="dxa"/>
              <w:left w:w="115" w:type="dxa"/>
              <w:bottom w:w="58" w:type="dxa"/>
              <w:right w:w="115" w:type="dxa"/>
            </w:tcMar>
            <w:hideMark/>
          </w:tcPr>
          <w:p w:rsidR="00236412" w:rsidRDefault="005D1AB5" w:rsidP="00B00FFD">
            <w:pPr>
              <w:pStyle w:val="ListParagraph"/>
              <w:numPr>
                <w:ilvl w:val="0"/>
                <w:numId w:val="13"/>
              </w:numPr>
              <w:textAlignment w:val="baseline"/>
            </w:pPr>
            <w:r w:rsidRPr="005D1AB5">
              <w:t>Costs to purchase curriculum materials for trainers and students</w:t>
            </w:r>
          </w:p>
          <w:p w:rsidR="00176AF8" w:rsidRPr="001E7D6D" w:rsidRDefault="00236412" w:rsidP="00B00FFD">
            <w:pPr>
              <w:pStyle w:val="ListParagraph"/>
              <w:numPr>
                <w:ilvl w:val="0"/>
                <w:numId w:val="13"/>
              </w:numPr>
              <w:textAlignment w:val="baseline"/>
              <w:rPr>
                <w:b/>
              </w:rPr>
            </w:pPr>
            <w:r>
              <w:t>Print and electronic materials required for training</w:t>
            </w:r>
          </w:p>
        </w:tc>
      </w:tr>
      <w:tr w:rsidR="00176AF8" w:rsidRPr="001E7D6D" w:rsidTr="005D1AB5">
        <w:tc>
          <w:tcPr>
            <w:tcW w:w="1147" w:type="dxa"/>
            <w:shd w:val="clear" w:color="auto" w:fill="B5E4FE" w:themeFill="accent4" w:themeFillTint="33"/>
            <w:tcMar>
              <w:top w:w="58" w:type="dxa"/>
              <w:left w:w="115" w:type="dxa"/>
              <w:bottom w:w="58" w:type="dxa"/>
              <w:right w:w="115" w:type="dxa"/>
            </w:tcMar>
            <w:hideMark/>
          </w:tcPr>
          <w:p w:rsidR="00176AF8" w:rsidRDefault="00AB1781" w:rsidP="00B94C1C">
            <w:pPr>
              <w:textAlignment w:val="baseline"/>
            </w:pPr>
            <w:r>
              <w:t xml:space="preserve">Level </w:t>
            </w:r>
            <w:r w:rsidR="002B7470">
              <w:t>3</w:t>
            </w:r>
          </w:p>
          <w:p w:rsidR="001A4FD6" w:rsidRDefault="001A4FD6" w:rsidP="00B94C1C">
            <w:pPr>
              <w:textAlignment w:val="baseline"/>
            </w:pPr>
          </w:p>
          <w:p w:rsidR="001A4FD6" w:rsidRDefault="001A4FD6" w:rsidP="00B94C1C">
            <w:pPr>
              <w:textAlignment w:val="baseline"/>
            </w:pPr>
          </w:p>
          <w:p w:rsidR="001A4FD6" w:rsidRDefault="001A4FD6" w:rsidP="00B94C1C">
            <w:pPr>
              <w:textAlignment w:val="baseline"/>
            </w:pPr>
          </w:p>
          <w:p w:rsidR="005D1AB5" w:rsidRDefault="005D1AB5" w:rsidP="00B94C1C">
            <w:pPr>
              <w:textAlignment w:val="baseline"/>
            </w:pPr>
          </w:p>
          <w:p w:rsidR="001A4FD6" w:rsidRDefault="001A4FD6" w:rsidP="00B94C1C">
            <w:pPr>
              <w:textAlignment w:val="baseline"/>
            </w:pPr>
            <w:r>
              <w:t>Level 3</w:t>
            </w:r>
          </w:p>
          <w:p w:rsidR="001A4FD6" w:rsidRDefault="001A4FD6" w:rsidP="00B94C1C">
            <w:pPr>
              <w:textAlignment w:val="baseline"/>
            </w:pPr>
          </w:p>
          <w:p w:rsidR="001A4FD6" w:rsidRDefault="001A4FD6" w:rsidP="00B94C1C">
            <w:pPr>
              <w:textAlignment w:val="baseline"/>
            </w:pPr>
          </w:p>
          <w:p w:rsidR="001A4FD6" w:rsidRDefault="001A4FD6" w:rsidP="00B94C1C">
            <w:pPr>
              <w:textAlignment w:val="baseline"/>
            </w:pPr>
          </w:p>
          <w:p w:rsidR="001A4FD6" w:rsidRDefault="001A4FD6" w:rsidP="00B94C1C">
            <w:pPr>
              <w:textAlignment w:val="baseline"/>
            </w:pPr>
          </w:p>
          <w:p w:rsidR="005D1AB5" w:rsidRDefault="005D1AB5" w:rsidP="00B94C1C">
            <w:pPr>
              <w:textAlignment w:val="baseline"/>
            </w:pPr>
          </w:p>
          <w:p w:rsidR="001A4FD6" w:rsidRDefault="001A4FD6" w:rsidP="00B94C1C">
            <w:pPr>
              <w:textAlignment w:val="baseline"/>
            </w:pPr>
          </w:p>
          <w:p w:rsidR="001A4FD6" w:rsidRPr="001E7D6D" w:rsidRDefault="001A4FD6" w:rsidP="00B94C1C">
            <w:pPr>
              <w:textAlignment w:val="baseline"/>
            </w:pPr>
            <w:r>
              <w:t>Level 3</w:t>
            </w:r>
          </w:p>
        </w:tc>
        <w:tc>
          <w:tcPr>
            <w:tcW w:w="4950" w:type="dxa"/>
            <w:shd w:val="clear" w:color="auto" w:fill="B5E4FE" w:themeFill="accent4" w:themeFillTint="33"/>
            <w:tcMar>
              <w:top w:w="58" w:type="dxa"/>
              <w:left w:w="115" w:type="dxa"/>
              <w:bottom w:w="58" w:type="dxa"/>
              <w:right w:w="115" w:type="dxa"/>
            </w:tcMar>
            <w:hideMark/>
          </w:tcPr>
          <w:p w:rsidR="00176AF8" w:rsidRDefault="00236412" w:rsidP="00B94C1C">
            <w:pPr>
              <w:textAlignment w:val="baseline"/>
            </w:pPr>
            <w:r>
              <w:t>Creat</w:t>
            </w:r>
            <w:r w:rsidR="005D1AB5">
              <w:t>ing</w:t>
            </w:r>
            <w:r>
              <w:t xml:space="preserve"> meaningful </w:t>
            </w:r>
            <w:r w:rsidR="00AB1781">
              <w:t xml:space="preserve">and sustainable </w:t>
            </w:r>
            <w:r>
              <w:t>leadership opportunities for engaged commun</w:t>
            </w:r>
            <w:r w:rsidR="00AB3A7E">
              <w:t>ity members to promote advocacy at the local, state</w:t>
            </w:r>
            <w:r w:rsidR="005D1AB5">
              <w:t>, and federal levels</w:t>
            </w:r>
          </w:p>
          <w:p w:rsidR="001A4FD6" w:rsidRDefault="001A4FD6" w:rsidP="00B94C1C">
            <w:pPr>
              <w:textAlignment w:val="baseline"/>
            </w:pPr>
          </w:p>
          <w:p w:rsidR="001A4FD6" w:rsidRDefault="001A4FD6" w:rsidP="00B94C1C">
            <w:pPr>
              <w:textAlignment w:val="baseline"/>
            </w:pPr>
            <w:r>
              <w:t>Develop</w:t>
            </w:r>
            <w:r w:rsidR="005D1AB5">
              <w:t>ing</w:t>
            </w:r>
            <w:r>
              <w:t xml:space="preserve"> sustainability plans</w:t>
            </w:r>
            <w:r w:rsidR="005D1AB5">
              <w:t>,</w:t>
            </w:r>
            <w:r>
              <w:t xml:space="preserve"> to include fundraising plans, cultivation of prospects, building lasting relationships, developing a funding database, grant writing, and eve</w:t>
            </w:r>
            <w:r w:rsidR="005D1AB5">
              <w:t>nt planning</w:t>
            </w:r>
          </w:p>
          <w:p w:rsidR="001A4FD6" w:rsidRDefault="001A4FD6" w:rsidP="00B94C1C">
            <w:pPr>
              <w:textAlignment w:val="baseline"/>
            </w:pPr>
          </w:p>
          <w:p w:rsidR="001A4FD6" w:rsidRDefault="001A4FD6" w:rsidP="00B94C1C">
            <w:pPr>
              <w:textAlignment w:val="baseline"/>
            </w:pPr>
          </w:p>
          <w:p w:rsidR="001A4FD6" w:rsidRPr="001E7D6D" w:rsidRDefault="001A4FD6" w:rsidP="00B94C1C">
            <w:pPr>
              <w:textAlignment w:val="baseline"/>
            </w:pPr>
            <w:r>
              <w:t>Provid</w:t>
            </w:r>
            <w:r w:rsidR="005D1AB5">
              <w:t>ing</w:t>
            </w:r>
            <w:r>
              <w:t xml:space="preserve"> and/or facilitat</w:t>
            </w:r>
            <w:r w:rsidR="005D1AB5">
              <w:t>ing</w:t>
            </w:r>
            <w:r>
              <w:t xml:space="preserve"> scholarships and financial assistance for community members seeking paid services (i.e., housing, sk</w:t>
            </w:r>
            <w:r w:rsidR="005D1AB5">
              <w:t>ills, education, and treatment)</w:t>
            </w:r>
          </w:p>
        </w:tc>
        <w:tc>
          <w:tcPr>
            <w:tcW w:w="1980" w:type="dxa"/>
            <w:shd w:val="clear" w:color="auto" w:fill="B5E4FE" w:themeFill="accent4" w:themeFillTint="33"/>
            <w:tcMar>
              <w:top w:w="58" w:type="dxa"/>
              <w:left w:w="115" w:type="dxa"/>
              <w:bottom w:w="58" w:type="dxa"/>
              <w:right w:w="115" w:type="dxa"/>
            </w:tcMar>
            <w:hideMark/>
          </w:tcPr>
          <w:p w:rsidR="001A4FD6" w:rsidRDefault="00176AF8" w:rsidP="00B94C1C">
            <w:pPr>
              <w:textAlignment w:val="baseline"/>
            </w:pPr>
            <w:r w:rsidRPr="001E7D6D">
              <w:t xml:space="preserve">General </w:t>
            </w:r>
            <w:r w:rsidR="005D1AB5">
              <w:t>P</w:t>
            </w:r>
            <w:r w:rsidRPr="001E7D6D">
              <w:t>opulation</w:t>
            </w:r>
          </w:p>
          <w:p w:rsidR="001A4FD6" w:rsidRDefault="001A4FD6" w:rsidP="00B94C1C">
            <w:pPr>
              <w:textAlignment w:val="baseline"/>
            </w:pPr>
          </w:p>
          <w:p w:rsidR="001A4FD6" w:rsidRDefault="001A4FD6" w:rsidP="00B94C1C">
            <w:pPr>
              <w:textAlignment w:val="baseline"/>
            </w:pPr>
          </w:p>
          <w:p w:rsidR="001A4FD6" w:rsidRDefault="001A4FD6" w:rsidP="00B94C1C">
            <w:pPr>
              <w:textAlignment w:val="baseline"/>
            </w:pPr>
          </w:p>
          <w:p w:rsidR="001A4FD6" w:rsidRDefault="001A4FD6" w:rsidP="00B94C1C">
            <w:pPr>
              <w:textAlignment w:val="baseline"/>
            </w:pPr>
            <w:r>
              <w:t>Internal</w:t>
            </w:r>
          </w:p>
          <w:p w:rsidR="001A4FD6" w:rsidRDefault="001A4FD6" w:rsidP="00B94C1C">
            <w:pPr>
              <w:textAlignment w:val="baseline"/>
            </w:pPr>
          </w:p>
          <w:p w:rsidR="001A4FD6" w:rsidRDefault="001A4FD6" w:rsidP="00B94C1C">
            <w:pPr>
              <w:textAlignment w:val="baseline"/>
            </w:pPr>
          </w:p>
          <w:p w:rsidR="001A4FD6" w:rsidRDefault="001A4FD6" w:rsidP="00B94C1C">
            <w:pPr>
              <w:textAlignment w:val="baseline"/>
            </w:pPr>
          </w:p>
          <w:p w:rsidR="001A4FD6" w:rsidRDefault="001A4FD6" w:rsidP="00B94C1C">
            <w:pPr>
              <w:textAlignment w:val="baseline"/>
            </w:pPr>
          </w:p>
          <w:p w:rsidR="005D1AB5" w:rsidRDefault="005D1AB5" w:rsidP="00B94C1C">
            <w:pPr>
              <w:textAlignment w:val="baseline"/>
            </w:pPr>
          </w:p>
          <w:p w:rsidR="001A4FD6" w:rsidRDefault="001A4FD6" w:rsidP="00B94C1C">
            <w:pPr>
              <w:textAlignment w:val="baseline"/>
            </w:pPr>
          </w:p>
          <w:p w:rsidR="009F54A3" w:rsidRPr="001E7D6D" w:rsidRDefault="001A4FD6" w:rsidP="00B94C1C">
            <w:pPr>
              <w:textAlignment w:val="baseline"/>
            </w:pPr>
            <w:r>
              <w:t>Program Participants</w:t>
            </w:r>
          </w:p>
        </w:tc>
        <w:tc>
          <w:tcPr>
            <w:tcW w:w="6120" w:type="dxa"/>
            <w:shd w:val="clear" w:color="auto" w:fill="B5E4FE" w:themeFill="accent4" w:themeFillTint="33"/>
            <w:tcMar>
              <w:top w:w="58" w:type="dxa"/>
              <w:left w:w="115" w:type="dxa"/>
              <w:bottom w:w="58" w:type="dxa"/>
              <w:right w:w="115" w:type="dxa"/>
            </w:tcMar>
            <w:vAlign w:val="center"/>
            <w:hideMark/>
          </w:tcPr>
          <w:p w:rsidR="001A4FD6" w:rsidRPr="001E7D6D" w:rsidRDefault="00986C75" w:rsidP="00986C75">
            <w:pPr>
              <w:pStyle w:val="ListParagraph"/>
              <w:numPr>
                <w:ilvl w:val="0"/>
                <w:numId w:val="45"/>
              </w:numPr>
              <w:textAlignment w:val="baseline"/>
            </w:pPr>
            <w:r w:rsidRPr="00A9315F">
              <w:t>Consultant fees to assist with development and implementation of strategic plan</w:t>
            </w:r>
          </w:p>
        </w:tc>
      </w:tr>
    </w:tbl>
    <w:p w:rsidR="00B94C1C" w:rsidRDefault="00B94C1C" w:rsidP="005D1AB5">
      <w:pPr>
        <w:pStyle w:val="Heading1"/>
        <w:spacing w:before="0" w:after="120"/>
        <w:jc w:val="center"/>
        <w:rPr>
          <w:color w:val="015B8C" w:themeColor="accent4"/>
          <w:sz w:val="28"/>
          <w:szCs w:val="28"/>
        </w:rPr>
      </w:pPr>
      <w:r>
        <w:rPr>
          <w:color w:val="015B8C" w:themeColor="accent4"/>
          <w:sz w:val="28"/>
          <w:szCs w:val="28"/>
        </w:rPr>
        <w:br w:type="page"/>
      </w:r>
    </w:p>
    <w:p w:rsidR="00176AF8" w:rsidRPr="001E7D6D" w:rsidRDefault="00176AF8" w:rsidP="005D1AB5">
      <w:pPr>
        <w:pStyle w:val="Heading1"/>
        <w:spacing w:before="0" w:after="120"/>
        <w:jc w:val="center"/>
        <w:rPr>
          <w:sz w:val="28"/>
          <w:szCs w:val="28"/>
        </w:rPr>
      </w:pPr>
      <w:r w:rsidRPr="00176AF8">
        <w:rPr>
          <w:color w:val="015B8C" w:themeColor="accent4"/>
          <w:sz w:val="28"/>
          <w:szCs w:val="28"/>
        </w:rPr>
        <w:lastRenderedPageBreak/>
        <w:t xml:space="preserve">Community Events </w:t>
      </w:r>
      <w:r w:rsidRPr="001E7D6D">
        <w:rPr>
          <w:color w:val="015B8C" w:themeColor="accent4"/>
          <w:sz w:val="28"/>
          <w:szCs w:val="28"/>
        </w:rPr>
        <w:t>Strategies</w:t>
      </w:r>
    </w:p>
    <w:tbl>
      <w:tblPr>
        <w:tblW w:w="14197" w:type="dxa"/>
        <w:tblInd w:w="10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left w:w="0" w:type="dxa"/>
          <w:right w:w="0" w:type="dxa"/>
        </w:tblCellMar>
        <w:tblLook w:val="04A0" w:firstRow="1" w:lastRow="0" w:firstColumn="1" w:lastColumn="0" w:noHBand="0" w:noVBand="1"/>
      </w:tblPr>
      <w:tblGrid>
        <w:gridCol w:w="1147"/>
        <w:gridCol w:w="4950"/>
        <w:gridCol w:w="1980"/>
        <w:gridCol w:w="6120"/>
      </w:tblGrid>
      <w:tr w:rsidR="005D1AB5" w:rsidRPr="001E7D6D" w:rsidTr="005D1AB5">
        <w:tc>
          <w:tcPr>
            <w:tcW w:w="1147" w:type="dxa"/>
            <w:shd w:val="clear" w:color="auto" w:fill="BFBFBF" w:themeFill="background1" w:themeFillShade="BF"/>
            <w:tcMar>
              <w:top w:w="58" w:type="dxa"/>
              <w:left w:w="115" w:type="dxa"/>
              <w:bottom w:w="58" w:type="dxa"/>
              <w:right w:w="115" w:type="dxa"/>
            </w:tcMar>
            <w:vAlign w:val="bottom"/>
          </w:tcPr>
          <w:p w:rsidR="005D1AB5" w:rsidRPr="005D1AB5" w:rsidRDefault="005D1AB5" w:rsidP="005D1AB5">
            <w:pPr>
              <w:textAlignment w:val="baseline"/>
              <w:rPr>
                <w:b/>
              </w:rPr>
            </w:pPr>
            <w:r w:rsidRPr="005D1AB5">
              <w:rPr>
                <w:b/>
                <w:bCs/>
                <w:color w:val="015B8C" w:themeColor="accent4"/>
              </w:rPr>
              <w:t>Funding Level</w:t>
            </w:r>
          </w:p>
        </w:tc>
        <w:tc>
          <w:tcPr>
            <w:tcW w:w="4950" w:type="dxa"/>
            <w:shd w:val="clear" w:color="auto" w:fill="BFBFBF" w:themeFill="background1" w:themeFillShade="BF"/>
            <w:tcMar>
              <w:top w:w="58" w:type="dxa"/>
              <w:left w:w="115" w:type="dxa"/>
              <w:bottom w:w="58" w:type="dxa"/>
              <w:right w:w="115" w:type="dxa"/>
            </w:tcMar>
            <w:vAlign w:val="bottom"/>
          </w:tcPr>
          <w:p w:rsidR="005D1AB5" w:rsidRPr="001E7D6D" w:rsidRDefault="005D1AB5" w:rsidP="005D1AB5">
            <w:pPr>
              <w:textAlignment w:val="baseline"/>
              <w:rPr>
                <w:b/>
              </w:rPr>
            </w:pPr>
            <w:r w:rsidRPr="001E7D6D">
              <w:rPr>
                <w:b/>
                <w:color w:val="015B8C" w:themeColor="accent1"/>
              </w:rPr>
              <w:t>Types of Strategies</w:t>
            </w:r>
          </w:p>
        </w:tc>
        <w:tc>
          <w:tcPr>
            <w:tcW w:w="1980" w:type="dxa"/>
            <w:shd w:val="clear" w:color="auto" w:fill="BFBFBF" w:themeFill="background1" w:themeFillShade="BF"/>
            <w:tcMar>
              <w:top w:w="58" w:type="dxa"/>
              <w:left w:w="115" w:type="dxa"/>
              <w:bottom w:w="58" w:type="dxa"/>
              <w:right w:w="115" w:type="dxa"/>
            </w:tcMar>
            <w:vAlign w:val="bottom"/>
          </w:tcPr>
          <w:p w:rsidR="005D1AB5" w:rsidRPr="005D1AB5" w:rsidRDefault="005D1AB5" w:rsidP="005D1AB5">
            <w:pPr>
              <w:textAlignment w:val="baseline"/>
              <w:rPr>
                <w:b/>
                <w:color w:val="015B8C" w:themeColor="accent4"/>
              </w:rPr>
            </w:pPr>
            <w:r w:rsidRPr="005D1AB5">
              <w:rPr>
                <w:b/>
                <w:bCs/>
                <w:color w:val="015B8C" w:themeColor="accent4"/>
              </w:rPr>
              <w:t>Intended Audience</w:t>
            </w:r>
          </w:p>
        </w:tc>
        <w:tc>
          <w:tcPr>
            <w:tcW w:w="6120" w:type="dxa"/>
            <w:shd w:val="clear" w:color="auto" w:fill="BFBFBF" w:themeFill="background1" w:themeFillShade="BF"/>
            <w:tcMar>
              <w:top w:w="58" w:type="dxa"/>
              <w:left w:w="115" w:type="dxa"/>
              <w:bottom w:w="58" w:type="dxa"/>
              <w:right w:w="115" w:type="dxa"/>
            </w:tcMar>
            <w:vAlign w:val="bottom"/>
          </w:tcPr>
          <w:p w:rsidR="005D1AB5" w:rsidRPr="001E7D6D" w:rsidRDefault="005D1AB5" w:rsidP="005D1AB5">
            <w:pPr>
              <w:textAlignment w:val="baseline"/>
              <w:rPr>
                <w:color w:val="015B8C" w:themeColor="accent4"/>
              </w:rPr>
            </w:pPr>
            <w:r>
              <w:rPr>
                <w:b/>
                <w:bCs/>
                <w:color w:val="015B8C" w:themeColor="accent4"/>
              </w:rPr>
              <w:t>Allowable Uses of Funds</w:t>
            </w:r>
          </w:p>
        </w:tc>
      </w:tr>
      <w:tr w:rsidR="005D1AB5" w:rsidRPr="001E7D6D" w:rsidTr="005D1AB5">
        <w:tc>
          <w:tcPr>
            <w:tcW w:w="1147" w:type="dxa"/>
            <w:shd w:val="clear" w:color="auto" w:fill="F2F2F2" w:themeFill="background1" w:themeFillShade="F2"/>
            <w:tcMar>
              <w:top w:w="58" w:type="dxa"/>
              <w:left w:w="115" w:type="dxa"/>
              <w:bottom w:w="58" w:type="dxa"/>
              <w:right w:w="115" w:type="dxa"/>
            </w:tcMar>
          </w:tcPr>
          <w:p w:rsidR="005D1AB5" w:rsidRDefault="00986C75" w:rsidP="005D1AB5">
            <w:pPr>
              <w:textAlignment w:val="baseline"/>
            </w:pPr>
            <w:r>
              <w:t xml:space="preserve">Level </w:t>
            </w:r>
          </w:p>
          <w:p w:rsidR="00986C75" w:rsidRPr="001E7D6D" w:rsidRDefault="00986C75" w:rsidP="005D1AB5">
            <w:pPr>
              <w:textAlignment w:val="baseline"/>
            </w:pPr>
            <w:r>
              <w:t>1,2,3</w:t>
            </w:r>
          </w:p>
        </w:tc>
        <w:tc>
          <w:tcPr>
            <w:tcW w:w="4950" w:type="dxa"/>
            <w:shd w:val="clear" w:color="auto" w:fill="F2F2F2" w:themeFill="background1" w:themeFillShade="F2"/>
            <w:tcMar>
              <w:top w:w="58" w:type="dxa"/>
              <w:left w:w="115" w:type="dxa"/>
              <w:bottom w:w="58" w:type="dxa"/>
              <w:right w:w="115" w:type="dxa"/>
            </w:tcMar>
          </w:tcPr>
          <w:p w:rsidR="005D1AB5" w:rsidRPr="001E7D6D" w:rsidRDefault="005D1AB5" w:rsidP="005D1AB5">
            <w:pPr>
              <w:textAlignment w:val="baseline"/>
            </w:pPr>
            <w:r>
              <w:t>Hosting recovery-related “town hall” meetings/community f</w:t>
            </w:r>
            <w:r w:rsidRPr="001E7D6D">
              <w:t>orums</w:t>
            </w:r>
            <w:r>
              <w:t xml:space="preserve"> (can be held virtually)</w:t>
            </w:r>
          </w:p>
        </w:tc>
        <w:tc>
          <w:tcPr>
            <w:tcW w:w="1980" w:type="dxa"/>
            <w:shd w:val="clear" w:color="auto" w:fill="F2F2F2" w:themeFill="background1" w:themeFillShade="F2"/>
            <w:tcMar>
              <w:top w:w="58" w:type="dxa"/>
              <w:left w:w="115" w:type="dxa"/>
              <w:bottom w:w="58" w:type="dxa"/>
              <w:right w:w="115" w:type="dxa"/>
            </w:tcMar>
          </w:tcPr>
          <w:p w:rsidR="005D1AB5" w:rsidRPr="001E7D6D" w:rsidRDefault="005D1AB5" w:rsidP="00F61D8F">
            <w:pPr>
              <w:textAlignment w:val="baseline"/>
            </w:pPr>
            <w:r w:rsidRPr="001E7D6D">
              <w:t>General Population</w:t>
            </w:r>
            <w:r w:rsidR="00F61D8F">
              <w:t xml:space="preserve">, </w:t>
            </w:r>
            <w:r>
              <w:t>Persons in Recovery</w:t>
            </w:r>
          </w:p>
        </w:tc>
        <w:tc>
          <w:tcPr>
            <w:tcW w:w="6120" w:type="dxa"/>
            <w:shd w:val="clear" w:color="auto" w:fill="F2F2F2" w:themeFill="background1" w:themeFillShade="F2"/>
            <w:tcMar>
              <w:top w:w="58" w:type="dxa"/>
              <w:left w:w="115" w:type="dxa"/>
              <w:bottom w:w="58" w:type="dxa"/>
              <w:right w:w="115" w:type="dxa"/>
            </w:tcMar>
          </w:tcPr>
          <w:p w:rsidR="005D1AB5" w:rsidRPr="005D1AB5" w:rsidRDefault="005D1AB5" w:rsidP="00B00FFD">
            <w:pPr>
              <w:pStyle w:val="ListParagraph"/>
              <w:numPr>
                <w:ilvl w:val="0"/>
                <w:numId w:val="14"/>
              </w:numPr>
              <w:ind w:left="360"/>
              <w:contextualSpacing w:val="0"/>
              <w:textAlignment w:val="baseline"/>
            </w:pPr>
            <w:r w:rsidRPr="005D1AB5">
              <w:rPr>
                <w:bCs/>
              </w:rPr>
              <w:t>Promotion of the event</w:t>
            </w:r>
          </w:p>
          <w:p w:rsidR="005D1AB5" w:rsidRPr="001E7D6D" w:rsidRDefault="005D1AB5" w:rsidP="00B00FFD">
            <w:pPr>
              <w:pStyle w:val="ListParagraph"/>
              <w:numPr>
                <w:ilvl w:val="0"/>
                <w:numId w:val="14"/>
              </w:numPr>
              <w:ind w:left="360"/>
              <w:contextualSpacing w:val="0"/>
              <w:textAlignment w:val="baseline"/>
            </w:pPr>
            <w:r w:rsidRPr="001E7D6D">
              <w:t>Supplies/materials to host event</w:t>
            </w:r>
          </w:p>
          <w:p w:rsidR="005D1AB5" w:rsidRPr="001E7D6D" w:rsidRDefault="00F61D8F" w:rsidP="00B00FFD">
            <w:pPr>
              <w:pStyle w:val="ListParagraph"/>
              <w:numPr>
                <w:ilvl w:val="0"/>
                <w:numId w:val="14"/>
              </w:numPr>
              <w:ind w:left="360"/>
              <w:contextualSpacing w:val="0"/>
              <w:textAlignment w:val="baseline"/>
            </w:pPr>
            <w:r>
              <w:t>Room rental, speaker fees, etc.</w:t>
            </w:r>
          </w:p>
          <w:p w:rsidR="005D1AB5" w:rsidRDefault="005D1AB5" w:rsidP="00B00FFD">
            <w:pPr>
              <w:pStyle w:val="ListParagraph"/>
              <w:numPr>
                <w:ilvl w:val="0"/>
                <w:numId w:val="14"/>
              </w:numPr>
              <w:ind w:left="360"/>
              <w:contextualSpacing w:val="0"/>
              <w:textAlignment w:val="baseline"/>
            </w:pPr>
            <w:r w:rsidRPr="001E7D6D">
              <w:t>Masks, gloves, hand sanitizer</w:t>
            </w:r>
          </w:p>
          <w:p w:rsidR="005D1AB5" w:rsidRPr="00F61D8F" w:rsidRDefault="005D1AB5" w:rsidP="00B00FFD">
            <w:pPr>
              <w:pStyle w:val="ListParagraph"/>
              <w:numPr>
                <w:ilvl w:val="0"/>
                <w:numId w:val="14"/>
              </w:numPr>
              <w:ind w:left="360"/>
              <w:contextualSpacing w:val="0"/>
              <w:textAlignment w:val="baseline"/>
              <w:rPr>
                <w:b/>
              </w:rPr>
            </w:pPr>
            <w:r w:rsidRPr="00F61D8F">
              <w:rPr>
                <w:b/>
              </w:rPr>
              <w:t>Funds from other DAODAS grants may not be used to fund the events.</w:t>
            </w:r>
          </w:p>
        </w:tc>
      </w:tr>
      <w:tr w:rsidR="005D1AB5" w:rsidRPr="001E7D6D" w:rsidTr="005D1AB5">
        <w:tc>
          <w:tcPr>
            <w:tcW w:w="1147" w:type="dxa"/>
            <w:shd w:val="clear" w:color="auto" w:fill="F2F2F2" w:themeFill="background1" w:themeFillShade="F2"/>
            <w:tcMar>
              <w:top w:w="58" w:type="dxa"/>
              <w:left w:w="115" w:type="dxa"/>
              <w:bottom w:w="58" w:type="dxa"/>
              <w:right w:w="115" w:type="dxa"/>
            </w:tcMar>
          </w:tcPr>
          <w:p w:rsidR="005D1AB5" w:rsidRDefault="00986C75" w:rsidP="005D1AB5">
            <w:pPr>
              <w:textAlignment w:val="baseline"/>
            </w:pPr>
            <w:r>
              <w:t>Level</w:t>
            </w:r>
          </w:p>
          <w:p w:rsidR="00986C75" w:rsidRPr="001E7D6D" w:rsidRDefault="00986C75" w:rsidP="005D1AB5">
            <w:pPr>
              <w:textAlignment w:val="baseline"/>
            </w:pPr>
            <w:r>
              <w:t>1,2,3</w:t>
            </w:r>
          </w:p>
        </w:tc>
        <w:tc>
          <w:tcPr>
            <w:tcW w:w="4950" w:type="dxa"/>
            <w:shd w:val="clear" w:color="auto" w:fill="F2F2F2" w:themeFill="background1" w:themeFillShade="F2"/>
            <w:tcMar>
              <w:top w:w="58" w:type="dxa"/>
              <w:left w:w="115" w:type="dxa"/>
              <w:bottom w:w="58" w:type="dxa"/>
              <w:right w:w="115" w:type="dxa"/>
            </w:tcMar>
          </w:tcPr>
          <w:p w:rsidR="005D1AB5" w:rsidRPr="001E7D6D" w:rsidRDefault="00F61D8F" w:rsidP="00F61D8F">
            <w:pPr>
              <w:textAlignment w:val="baseline"/>
            </w:pPr>
            <w:r>
              <w:t>Hosting r</w:t>
            </w:r>
            <w:r w:rsidR="005D1AB5">
              <w:t xml:space="preserve">ecovery </w:t>
            </w:r>
            <w:r>
              <w:t>c</w:t>
            </w:r>
            <w:r w:rsidR="005D1AB5" w:rsidRPr="001E7D6D">
              <w:t xml:space="preserve">ommunity </w:t>
            </w:r>
            <w:r>
              <w:t>s</w:t>
            </w:r>
            <w:r w:rsidR="005D1AB5" w:rsidRPr="001E7D6D">
              <w:t xml:space="preserve">ocial </w:t>
            </w:r>
            <w:r>
              <w:t>e</w:t>
            </w:r>
            <w:r w:rsidR="005D1AB5" w:rsidRPr="001E7D6D">
              <w:t xml:space="preserve">vents and </w:t>
            </w:r>
            <w:r>
              <w:t>g</w:t>
            </w:r>
            <w:r w:rsidR="005D1AB5" w:rsidRPr="001E7D6D">
              <w:t>at</w:t>
            </w:r>
            <w:r w:rsidR="005D1AB5">
              <w:t xml:space="preserve">herings that promote </w:t>
            </w:r>
            <w:r w:rsidR="005D1AB5" w:rsidRPr="001E7D6D">
              <w:t>healthy family and</w:t>
            </w:r>
            <w:r w:rsidR="005D1AB5">
              <w:t xml:space="preserve"> social bonding among </w:t>
            </w:r>
            <w:r w:rsidR="005D1AB5" w:rsidRPr="001E7D6D">
              <w:t xml:space="preserve">members </w:t>
            </w:r>
            <w:r w:rsidR="005D1AB5">
              <w:t xml:space="preserve">of the recovery community and the community at large </w:t>
            </w:r>
            <w:r w:rsidR="005D1AB5" w:rsidRPr="001E7D6D">
              <w:t>in safe spaces (can be held virtually)</w:t>
            </w:r>
          </w:p>
        </w:tc>
        <w:tc>
          <w:tcPr>
            <w:tcW w:w="1980" w:type="dxa"/>
            <w:shd w:val="clear" w:color="auto" w:fill="F2F2F2" w:themeFill="background1" w:themeFillShade="F2"/>
            <w:tcMar>
              <w:top w:w="58" w:type="dxa"/>
              <w:left w:w="115" w:type="dxa"/>
              <w:bottom w:w="58" w:type="dxa"/>
              <w:right w:w="115" w:type="dxa"/>
            </w:tcMar>
          </w:tcPr>
          <w:p w:rsidR="005D1AB5" w:rsidRPr="001E7D6D" w:rsidRDefault="005D1AB5" w:rsidP="005D1AB5">
            <w:pPr>
              <w:textAlignment w:val="baseline"/>
            </w:pPr>
            <w:r w:rsidRPr="001E7D6D">
              <w:t>General Populatio</w:t>
            </w:r>
            <w:r>
              <w:t>n, Persons</w:t>
            </w:r>
            <w:r w:rsidR="00F61D8F">
              <w:t xml:space="preserve"> in Recovery</w:t>
            </w:r>
          </w:p>
        </w:tc>
        <w:tc>
          <w:tcPr>
            <w:tcW w:w="6120" w:type="dxa"/>
            <w:shd w:val="clear" w:color="auto" w:fill="F2F2F2" w:themeFill="background1" w:themeFillShade="F2"/>
            <w:tcMar>
              <w:top w:w="58" w:type="dxa"/>
              <w:left w:w="115" w:type="dxa"/>
              <w:bottom w:w="58" w:type="dxa"/>
              <w:right w:w="115" w:type="dxa"/>
            </w:tcMar>
          </w:tcPr>
          <w:p w:rsidR="00F61D8F" w:rsidRPr="005D1AB5" w:rsidRDefault="00F61D8F" w:rsidP="00B00FFD">
            <w:pPr>
              <w:pStyle w:val="ListParagraph"/>
              <w:numPr>
                <w:ilvl w:val="0"/>
                <w:numId w:val="14"/>
              </w:numPr>
              <w:ind w:left="360"/>
              <w:contextualSpacing w:val="0"/>
              <w:textAlignment w:val="baseline"/>
            </w:pPr>
            <w:r w:rsidRPr="005D1AB5">
              <w:rPr>
                <w:bCs/>
              </w:rPr>
              <w:t>Promotion of the event</w:t>
            </w:r>
          </w:p>
          <w:p w:rsidR="00F61D8F" w:rsidRPr="001E7D6D" w:rsidRDefault="00F61D8F" w:rsidP="00B00FFD">
            <w:pPr>
              <w:pStyle w:val="ListParagraph"/>
              <w:numPr>
                <w:ilvl w:val="0"/>
                <w:numId w:val="14"/>
              </w:numPr>
              <w:ind w:left="360"/>
              <w:contextualSpacing w:val="0"/>
              <w:textAlignment w:val="baseline"/>
            </w:pPr>
            <w:r w:rsidRPr="001E7D6D">
              <w:t>Supplies/materials to host event</w:t>
            </w:r>
          </w:p>
          <w:p w:rsidR="00F61D8F" w:rsidRPr="001E7D6D" w:rsidRDefault="00F61D8F" w:rsidP="00B00FFD">
            <w:pPr>
              <w:pStyle w:val="ListParagraph"/>
              <w:numPr>
                <w:ilvl w:val="0"/>
                <w:numId w:val="14"/>
              </w:numPr>
              <w:ind w:left="360"/>
              <w:contextualSpacing w:val="0"/>
              <w:textAlignment w:val="baseline"/>
            </w:pPr>
            <w:r>
              <w:t>Room rental, speaker fees, etc.</w:t>
            </w:r>
          </w:p>
          <w:p w:rsidR="00F61D8F" w:rsidRDefault="00F61D8F" w:rsidP="00B00FFD">
            <w:pPr>
              <w:pStyle w:val="ListParagraph"/>
              <w:numPr>
                <w:ilvl w:val="0"/>
                <w:numId w:val="14"/>
              </w:numPr>
              <w:ind w:left="360"/>
              <w:contextualSpacing w:val="0"/>
              <w:textAlignment w:val="baseline"/>
            </w:pPr>
            <w:r w:rsidRPr="001E7D6D">
              <w:t>Masks, gloves, hand sanitizer</w:t>
            </w:r>
          </w:p>
          <w:p w:rsidR="005D1AB5" w:rsidRPr="001E7D6D" w:rsidRDefault="00F61D8F" w:rsidP="00B00FFD">
            <w:pPr>
              <w:pStyle w:val="ListParagraph"/>
              <w:numPr>
                <w:ilvl w:val="0"/>
                <w:numId w:val="14"/>
              </w:numPr>
              <w:ind w:left="360"/>
              <w:textAlignment w:val="baseline"/>
            </w:pPr>
            <w:r w:rsidRPr="00F61D8F">
              <w:rPr>
                <w:b/>
              </w:rPr>
              <w:t>Funds from other DAODAS grants may not be used to fund the events.</w:t>
            </w:r>
          </w:p>
        </w:tc>
      </w:tr>
    </w:tbl>
    <w:p w:rsidR="00824567" w:rsidRDefault="00824567" w:rsidP="00176AF8">
      <w:pPr>
        <w:sectPr w:rsidR="00824567" w:rsidSect="00EF1A7C">
          <w:pgSz w:w="15840" w:h="12240" w:orient="landscape" w:code="1"/>
          <w:pgMar w:top="720" w:right="720" w:bottom="720" w:left="72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rsidR="006C7DC4" w:rsidRPr="00B94C1C" w:rsidRDefault="00AB3A7E" w:rsidP="00B94C1C">
      <w:pPr>
        <w:adjustRightInd w:val="0"/>
        <w:spacing w:after="120"/>
        <w:jc w:val="center"/>
        <w:rPr>
          <w:b/>
          <w:color w:val="015B8C" w:themeColor="accent4"/>
          <w:sz w:val="28"/>
          <w:szCs w:val="28"/>
          <w:u w:val="single"/>
        </w:rPr>
      </w:pPr>
      <w:r w:rsidRPr="00B94C1C">
        <w:rPr>
          <w:b/>
          <w:color w:val="015B8C" w:themeColor="accent4"/>
          <w:sz w:val="28"/>
          <w:szCs w:val="28"/>
          <w:u w:val="single"/>
        </w:rPr>
        <w:lastRenderedPageBreak/>
        <w:t>Performance</w:t>
      </w:r>
    </w:p>
    <w:p w:rsidR="009F54A3" w:rsidRPr="00B94C1C" w:rsidRDefault="009F54A3" w:rsidP="00B94C1C">
      <w:pPr>
        <w:spacing w:after="120"/>
        <w:rPr>
          <w:b/>
          <w:color w:val="015B8C" w:themeColor="accent4"/>
          <w:u w:val="single"/>
        </w:rPr>
      </w:pPr>
      <w:r w:rsidRPr="00B94C1C">
        <w:rPr>
          <w:b/>
          <w:color w:val="015B8C" w:themeColor="accent4"/>
          <w:u w:val="single"/>
        </w:rPr>
        <w:t>Program Goals</w:t>
      </w:r>
    </w:p>
    <w:p w:rsidR="00AB3426" w:rsidRPr="00B94C1C" w:rsidRDefault="009F54A3" w:rsidP="00B00FFD">
      <w:pPr>
        <w:pStyle w:val="ListParagraph"/>
        <w:numPr>
          <w:ilvl w:val="0"/>
          <w:numId w:val="18"/>
        </w:numPr>
        <w:spacing w:after="120"/>
        <w:ind w:left="475"/>
        <w:contextualSpacing w:val="0"/>
        <w:rPr>
          <w:color w:val="015B8C" w:themeColor="accent4"/>
        </w:rPr>
      </w:pPr>
      <w:r w:rsidRPr="009F54A3">
        <w:t>To address opioid and stimulant use, misuse, and commonly co-occurring disorders by providing enhanced recovery support services.</w:t>
      </w:r>
    </w:p>
    <w:p w:rsidR="009F54A3" w:rsidRDefault="009F54A3" w:rsidP="00B00FFD">
      <w:pPr>
        <w:pStyle w:val="ListParagraph"/>
        <w:numPr>
          <w:ilvl w:val="0"/>
          <w:numId w:val="18"/>
        </w:numPr>
        <w:spacing w:after="120"/>
        <w:ind w:left="475"/>
        <w:contextualSpacing w:val="0"/>
      </w:pPr>
      <w:r w:rsidRPr="009F54A3">
        <w:t xml:space="preserve">To connect </w:t>
      </w:r>
      <w:r w:rsidR="00B94C1C">
        <w:t>recovery community organization (RCO)</w:t>
      </w:r>
      <w:r w:rsidRPr="009F54A3">
        <w:t xml:space="preserve"> members/participants and helping professionals to resources and facilitate community solidarity and continuity of evidence-based care for the chronic illness management of opioid and stimulant use disorders and commonly co</w:t>
      </w:r>
      <w:r w:rsidR="00B94C1C">
        <w:t>-</w:t>
      </w:r>
      <w:r w:rsidRPr="009F54A3">
        <w:t>occurring conditions.</w:t>
      </w:r>
    </w:p>
    <w:p w:rsidR="00AB3426" w:rsidRDefault="00AB3426" w:rsidP="00B00FFD">
      <w:pPr>
        <w:pStyle w:val="ListParagraph"/>
        <w:numPr>
          <w:ilvl w:val="0"/>
          <w:numId w:val="18"/>
        </w:numPr>
        <w:spacing w:after="120"/>
        <w:ind w:left="475"/>
        <w:contextualSpacing w:val="0"/>
      </w:pPr>
      <w:r>
        <w:t>To complete GPRA intake</w:t>
      </w:r>
      <w:r w:rsidR="00B94C1C">
        <w:t>s</w:t>
      </w:r>
      <w:r>
        <w:t xml:space="preserve"> for all individuals seeking recovery from opioid and stimulant use disorder</w:t>
      </w:r>
      <w:r w:rsidR="00B94C1C">
        <w:t>s</w:t>
      </w:r>
      <w:r>
        <w:t xml:space="preserve">. </w:t>
      </w:r>
      <w:r w:rsidR="00B94C1C">
        <w:t xml:space="preserve"> </w:t>
      </w:r>
      <w:r>
        <w:t xml:space="preserve">The RCO will complete a GPRA intake on all such individuals that captures all required information. </w:t>
      </w:r>
      <w:r w:rsidR="00B94C1C">
        <w:t xml:space="preserve"> </w:t>
      </w:r>
      <w:r>
        <w:t>RCOs are required to ensure that all such data reported to the Substance Abuse and Mental Health Services Administration (SAMHSA) are accurate.</w:t>
      </w:r>
    </w:p>
    <w:p w:rsidR="00AB3426" w:rsidRDefault="00B94C1C" w:rsidP="00B00FFD">
      <w:pPr>
        <w:pStyle w:val="ListParagraph"/>
        <w:numPr>
          <w:ilvl w:val="0"/>
          <w:numId w:val="18"/>
        </w:numPr>
        <w:ind w:left="475"/>
      </w:pPr>
      <w:r>
        <w:t>To gather this</w:t>
      </w:r>
      <w:r w:rsidR="00AB3426">
        <w:t xml:space="preserve"> information using the South Carolina Grants Data System as stipulated by DAODAS. </w:t>
      </w:r>
      <w:r>
        <w:t xml:space="preserve"> </w:t>
      </w:r>
      <w:r w:rsidR="00AB3426">
        <w:t>Data will be collected via face-to-face interview using this tool at three data collection points:</w:t>
      </w:r>
    </w:p>
    <w:p w:rsidR="00AB3426" w:rsidRPr="00B94C1C" w:rsidRDefault="00B94C1C" w:rsidP="00B00FFD">
      <w:pPr>
        <w:pStyle w:val="ListParagraph"/>
        <w:numPr>
          <w:ilvl w:val="0"/>
          <w:numId w:val="19"/>
        </w:numPr>
        <w:ind w:left="1080"/>
        <w:contextualSpacing w:val="0"/>
        <w:rPr>
          <w:color w:val="015B8C" w:themeColor="accent4"/>
        </w:rPr>
      </w:pPr>
      <w:r>
        <w:t>intake to services;</w:t>
      </w:r>
    </w:p>
    <w:p w:rsidR="00AB3426" w:rsidRPr="00B94C1C" w:rsidRDefault="00B94C1C" w:rsidP="00B00FFD">
      <w:pPr>
        <w:pStyle w:val="ListParagraph"/>
        <w:numPr>
          <w:ilvl w:val="0"/>
          <w:numId w:val="19"/>
        </w:numPr>
        <w:ind w:left="1080"/>
        <w:contextualSpacing w:val="0"/>
        <w:rPr>
          <w:color w:val="015B8C" w:themeColor="accent4"/>
        </w:rPr>
      </w:pPr>
      <w:r>
        <w:t>six months post-intake; and</w:t>
      </w:r>
    </w:p>
    <w:p w:rsidR="00AB3426" w:rsidRPr="00B94C1C" w:rsidRDefault="00B94C1C" w:rsidP="00B00FFD">
      <w:pPr>
        <w:pStyle w:val="ListParagraph"/>
        <w:numPr>
          <w:ilvl w:val="0"/>
          <w:numId w:val="19"/>
        </w:numPr>
        <w:spacing w:after="120"/>
        <w:ind w:left="1080"/>
        <w:contextualSpacing w:val="0"/>
        <w:rPr>
          <w:color w:val="015B8C" w:themeColor="accent4"/>
        </w:rPr>
      </w:pPr>
      <w:proofErr w:type="gramStart"/>
      <w:r>
        <w:t>t</w:t>
      </w:r>
      <w:r w:rsidR="00AB3426">
        <w:t>ime</w:t>
      </w:r>
      <w:proofErr w:type="gramEnd"/>
      <w:r w:rsidR="00AB3426">
        <w:t xml:space="preserve"> of completion and/or discharge from services.</w:t>
      </w:r>
    </w:p>
    <w:p w:rsidR="00AB3426" w:rsidRDefault="00B94C1C" w:rsidP="00B00FFD">
      <w:pPr>
        <w:pStyle w:val="ListParagraph"/>
        <w:numPr>
          <w:ilvl w:val="0"/>
          <w:numId w:val="18"/>
        </w:numPr>
        <w:spacing w:after="120"/>
        <w:ind w:left="475"/>
        <w:contextualSpacing w:val="0"/>
      </w:pPr>
      <w:r>
        <w:t>To complete</w:t>
      </w:r>
      <w:r w:rsidR="00AB3426">
        <w:t xml:space="preserve"> a GPRA intake interview on all individuals (100%) in their specified unduplicated target number and to achieve a six-month follow-up rate of 100%.</w:t>
      </w:r>
    </w:p>
    <w:p w:rsidR="006C7DC4" w:rsidRPr="00D00119" w:rsidRDefault="006C7DC4" w:rsidP="00B00FFD">
      <w:pPr>
        <w:pStyle w:val="ListParagraph"/>
        <w:widowControl w:val="0"/>
        <w:numPr>
          <w:ilvl w:val="0"/>
          <w:numId w:val="18"/>
        </w:numPr>
        <w:tabs>
          <w:tab w:val="left" w:pos="932"/>
          <w:tab w:val="left" w:pos="933"/>
        </w:tabs>
        <w:autoSpaceDE w:val="0"/>
        <w:autoSpaceDN w:val="0"/>
        <w:spacing w:after="240"/>
        <w:ind w:left="475"/>
        <w:contextualSpacing w:val="0"/>
      </w:pPr>
      <w:r>
        <w:t>To name</w:t>
      </w:r>
      <w:r w:rsidRPr="00D00119">
        <w:t xml:space="preserve"> two volunteer community stakeholders as Recovery Community Allies</w:t>
      </w:r>
      <w:r>
        <w:t xml:space="preserve"> and to e</w:t>
      </w:r>
      <w:r w:rsidRPr="00D00119">
        <w:t xml:space="preserve">ducate and coordinate these allies to broaden public awareness and support for persons recovering from </w:t>
      </w:r>
      <w:r>
        <w:t>substance use disorders</w:t>
      </w:r>
      <w:r w:rsidRPr="00D00119">
        <w:t xml:space="preserve"> in collaboration with </w:t>
      </w:r>
      <w:r>
        <w:t>the RCO</w:t>
      </w:r>
      <w:r w:rsidRPr="00D00119">
        <w:t xml:space="preserve"> and DAODAS</w:t>
      </w:r>
      <w:r>
        <w:t xml:space="preserve">.  Examples of Recovery Community Allies are </w:t>
      </w:r>
      <w:r w:rsidRPr="00D00119">
        <w:t xml:space="preserve">hospital programs, law enforcement, </w:t>
      </w:r>
      <w:r w:rsidR="00B94C1C">
        <w:t>educational institutions</w:t>
      </w:r>
      <w:r w:rsidRPr="00D00119">
        <w:t>, local business leaders, treatment providers,</w:t>
      </w:r>
      <w:r w:rsidR="003D53E4">
        <w:t xml:space="preserve"> recovery-oriented advocacy groups</w:t>
      </w:r>
      <w:r w:rsidR="004A4EA7">
        <w:t>,</w:t>
      </w:r>
      <w:r w:rsidRPr="00D00119">
        <w:t xml:space="preserve"> </w:t>
      </w:r>
      <w:r>
        <w:t xml:space="preserve">and </w:t>
      </w:r>
      <w:r w:rsidRPr="00D00119">
        <w:t>non-profit social benefit</w:t>
      </w:r>
      <w:r w:rsidRPr="00D00119">
        <w:rPr>
          <w:spacing w:val="-1"/>
        </w:rPr>
        <w:t xml:space="preserve"> </w:t>
      </w:r>
      <w:r>
        <w:t>organizations.</w:t>
      </w:r>
    </w:p>
    <w:p w:rsidR="006C7DC4" w:rsidRPr="00B94C1C" w:rsidRDefault="006C7DC4" w:rsidP="006C7DC4">
      <w:pPr>
        <w:spacing w:after="120"/>
        <w:rPr>
          <w:b/>
          <w:color w:val="015B8C" w:themeColor="accent4"/>
          <w:u w:val="single"/>
        </w:rPr>
      </w:pPr>
      <w:r w:rsidRPr="00B94C1C">
        <w:rPr>
          <w:b/>
          <w:color w:val="015B8C" w:themeColor="accent4"/>
          <w:u w:val="single"/>
        </w:rPr>
        <w:t>Desired Results (Performance Outcomes)</w:t>
      </w:r>
    </w:p>
    <w:p w:rsidR="006C7DC4" w:rsidRDefault="006C7DC4" w:rsidP="00B00FFD">
      <w:pPr>
        <w:pStyle w:val="ListParagraph"/>
        <w:widowControl w:val="0"/>
        <w:numPr>
          <w:ilvl w:val="0"/>
          <w:numId w:val="20"/>
        </w:numPr>
        <w:tabs>
          <w:tab w:val="left" w:pos="933"/>
        </w:tabs>
        <w:autoSpaceDE w:val="0"/>
        <w:autoSpaceDN w:val="0"/>
        <w:spacing w:after="120"/>
        <w:ind w:left="475"/>
        <w:contextualSpacing w:val="0"/>
      </w:pPr>
      <w:r>
        <w:t>Increase access to and engagement with recovery support services and reduce opioid</w:t>
      </w:r>
      <w:r>
        <w:rPr>
          <w:spacing w:val="-13"/>
        </w:rPr>
        <w:t xml:space="preserve"> </w:t>
      </w:r>
      <w:r>
        <w:t>overdose deaths and emergency room visits resulting from opioid use or</w:t>
      </w:r>
      <w:r>
        <w:rPr>
          <w:spacing w:val="-10"/>
        </w:rPr>
        <w:t xml:space="preserve"> </w:t>
      </w:r>
      <w:r>
        <w:t>abuse.</w:t>
      </w:r>
    </w:p>
    <w:p w:rsidR="004A4EA7" w:rsidRDefault="006C7DC4" w:rsidP="00B00FFD">
      <w:pPr>
        <w:pStyle w:val="ListParagraph"/>
        <w:widowControl w:val="0"/>
        <w:numPr>
          <w:ilvl w:val="0"/>
          <w:numId w:val="20"/>
        </w:numPr>
        <w:tabs>
          <w:tab w:val="left" w:pos="933"/>
        </w:tabs>
        <w:autoSpaceDE w:val="0"/>
        <w:autoSpaceDN w:val="0"/>
        <w:spacing w:after="120"/>
        <w:ind w:left="475"/>
        <w:contextualSpacing w:val="0"/>
      </w:pPr>
      <w:r>
        <w:t xml:space="preserve">Increase by 25% the number of </w:t>
      </w:r>
      <w:r w:rsidR="004A4EA7">
        <w:t>Certified Peer Support Specialists (CPSSs) and Recovery Coaches (RCs)</w:t>
      </w:r>
      <w:r>
        <w:t xml:space="preserve"> employed by RCOs, county alcohol and drug</w:t>
      </w:r>
      <w:r w:rsidRPr="004A4EA7">
        <w:rPr>
          <w:spacing w:val="-21"/>
        </w:rPr>
        <w:t xml:space="preserve"> </w:t>
      </w:r>
      <w:r>
        <w:t>abuse authorities, and other providers in a</w:t>
      </w:r>
      <w:r w:rsidRPr="004A4EA7">
        <w:rPr>
          <w:spacing w:val="-1"/>
        </w:rPr>
        <w:t xml:space="preserve"> </w:t>
      </w:r>
      <w:r>
        <w:t>region.</w:t>
      </w:r>
    </w:p>
    <w:p w:rsidR="004A4EA7" w:rsidRDefault="006C7DC4" w:rsidP="00B00FFD">
      <w:pPr>
        <w:pStyle w:val="ListParagraph"/>
        <w:widowControl w:val="0"/>
        <w:numPr>
          <w:ilvl w:val="0"/>
          <w:numId w:val="20"/>
        </w:numPr>
        <w:tabs>
          <w:tab w:val="left" w:pos="933"/>
        </w:tabs>
        <w:autoSpaceDE w:val="0"/>
        <w:autoSpaceDN w:val="0"/>
        <w:spacing w:after="120"/>
        <w:ind w:left="475"/>
        <w:contextualSpacing w:val="0"/>
      </w:pPr>
      <w:r>
        <w:t>Increase by 50% engagement in general recovery community services (e.g., All</w:t>
      </w:r>
      <w:r w:rsidRPr="004A4EA7">
        <w:rPr>
          <w:spacing w:val="-17"/>
        </w:rPr>
        <w:t xml:space="preserve"> </w:t>
      </w:r>
      <w:r>
        <w:t>Recovery meetings, open house events, rallies,</w:t>
      </w:r>
      <w:r w:rsidRPr="004A4EA7">
        <w:rPr>
          <w:spacing w:val="-2"/>
        </w:rPr>
        <w:t xml:space="preserve"> </w:t>
      </w:r>
      <w:r>
        <w:t>fundraisers).</w:t>
      </w:r>
    </w:p>
    <w:p w:rsidR="004A4EA7" w:rsidRDefault="006C7DC4" w:rsidP="00B00FFD">
      <w:pPr>
        <w:pStyle w:val="ListParagraph"/>
        <w:widowControl w:val="0"/>
        <w:numPr>
          <w:ilvl w:val="0"/>
          <w:numId w:val="20"/>
        </w:numPr>
        <w:tabs>
          <w:tab w:val="left" w:pos="933"/>
        </w:tabs>
        <w:autoSpaceDE w:val="0"/>
        <w:autoSpaceDN w:val="0"/>
        <w:spacing w:after="120"/>
        <w:ind w:left="475"/>
        <w:contextualSpacing w:val="0"/>
      </w:pPr>
      <w:r>
        <w:t>Increase by 25% engagement in general family recovery</w:t>
      </w:r>
      <w:r w:rsidRPr="004A4EA7">
        <w:rPr>
          <w:spacing w:val="-13"/>
        </w:rPr>
        <w:t xml:space="preserve"> </w:t>
      </w:r>
      <w:r>
        <w:t>services.</w:t>
      </w:r>
    </w:p>
    <w:p w:rsidR="004A4EA7" w:rsidRDefault="006C7DC4" w:rsidP="00B00FFD">
      <w:pPr>
        <w:pStyle w:val="ListParagraph"/>
        <w:widowControl w:val="0"/>
        <w:numPr>
          <w:ilvl w:val="0"/>
          <w:numId w:val="20"/>
        </w:numPr>
        <w:tabs>
          <w:tab w:val="left" w:pos="933"/>
        </w:tabs>
        <w:autoSpaceDE w:val="0"/>
        <w:autoSpaceDN w:val="0"/>
        <w:spacing w:after="120"/>
        <w:ind w:left="475"/>
        <w:contextualSpacing w:val="0"/>
      </w:pPr>
      <w:r>
        <w:t>Increase by 25% engagement in individual recovery support services with CPSSs/RCs (e.g., coaching session, family</w:t>
      </w:r>
      <w:r w:rsidRPr="004A4EA7">
        <w:rPr>
          <w:spacing w:val="-7"/>
        </w:rPr>
        <w:t xml:space="preserve"> </w:t>
      </w:r>
      <w:r>
        <w:t>consult).</w:t>
      </w:r>
    </w:p>
    <w:p w:rsidR="004A4EA7" w:rsidRDefault="006C7DC4" w:rsidP="00B00FFD">
      <w:pPr>
        <w:pStyle w:val="ListParagraph"/>
        <w:keepNext/>
        <w:keepLines/>
        <w:widowControl w:val="0"/>
        <w:numPr>
          <w:ilvl w:val="0"/>
          <w:numId w:val="20"/>
        </w:numPr>
        <w:tabs>
          <w:tab w:val="left" w:pos="933"/>
        </w:tabs>
        <w:autoSpaceDE w:val="0"/>
        <w:autoSpaceDN w:val="0"/>
        <w:ind w:left="475"/>
        <w:contextualSpacing w:val="0"/>
      </w:pPr>
      <w:r w:rsidRPr="000D22D9">
        <w:lastRenderedPageBreak/>
        <w:t>Review and evaluate client waiting time for services, engagement, and</w:t>
      </w:r>
      <w:r w:rsidRPr="004A4EA7">
        <w:rPr>
          <w:spacing w:val="-16"/>
        </w:rPr>
        <w:t xml:space="preserve"> </w:t>
      </w:r>
      <w:r w:rsidRPr="000D22D9">
        <w:t xml:space="preserve">communication. </w:t>
      </w:r>
      <w:r>
        <w:t xml:space="preserve"> Develop a process-</w:t>
      </w:r>
      <w:r w:rsidRPr="000D22D9">
        <w:t>improveme</w:t>
      </w:r>
      <w:r w:rsidR="004A4EA7">
        <w:t>nt model, as needed, to include:</w:t>
      </w:r>
    </w:p>
    <w:p w:rsidR="004A4EA7" w:rsidRPr="00B94C1C" w:rsidRDefault="006C7DC4" w:rsidP="00B00FFD">
      <w:pPr>
        <w:pStyle w:val="ListParagraph"/>
        <w:keepNext/>
        <w:keepLines/>
        <w:numPr>
          <w:ilvl w:val="0"/>
          <w:numId w:val="27"/>
        </w:numPr>
        <w:ind w:left="1080"/>
        <w:contextualSpacing w:val="0"/>
        <w:rPr>
          <w:color w:val="015B8C" w:themeColor="accent4"/>
        </w:rPr>
      </w:pPr>
      <w:r w:rsidRPr="000D22D9">
        <w:t>Reduction of waiting time between first request for service and first recovery service session</w:t>
      </w:r>
      <w:r>
        <w:t>.</w:t>
      </w:r>
    </w:p>
    <w:p w:rsidR="004A4EA7" w:rsidRPr="00B94C1C" w:rsidRDefault="006C7DC4" w:rsidP="00B00FFD">
      <w:pPr>
        <w:pStyle w:val="ListParagraph"/>
        <w:numPr>
          <w:ilvl w:val="0"/>
          <w:numId w:val="27"/>
        </w:numPr>
        <w:ind w:left="1080"/>
        <w:contextualSpacing w:val="0"/>
        <w:rPr>
          <w:color w:val="015B8C" w:themeColor="accent4"/>
        </w:rPr>
      </w:pPr>
      <w:r>
        <w:t>Reduction of non-engagement by increasing the number of community members</w:t>
      </w:r>
      <w:r w:rsidRPr="004A4EA7">
        <w:rPr>
          <w:spacing w:val="-14"/>
        </w:rPr>
        <w:t xml:space="preserve"> </w:t>
      </w:r>
      <w:r>
        <w:t>who keep an</w:t>
      </w:r>
      <w:r w:rsidRPr="004A4EA7">
        <w:rPr>
          <w:spacing w:val="1"/>
        </w:rPr>
        <w:t xml:space="preserve"> </w:t>
      </w:r>
      <w:r>
        <w:t>appointment.</w:t>
      </w:r>
    </w:p>
    <w:p w:rsidR="004A4EA7" w:rsidRPr="00B94C1C" w:rsidRDefault="006C7DC4" w:rsidP="00B00FFD">
      <w:pPr>
        <w:pStyle w:val="ListParagraph"/>
        <w:numPr>
          <w:ilvl w:val="0"/>
          <w:numId w:val="27"/>
        </w:numPr>
        <w:spacing w:after="120"/>
        <w:ind w:left="1080"/>
        <w:contextualSpacing w:val="0"/>
        <w:rPr>
          <w:color w:val="015B8C" w:themeColor="accent4"/>
        </w:rPr>
      </w:pPr>
      <w:r>
        <w:t>Transformation of evolving communications into formal contacts and successful</w:t>
      </w:r>
      <w:r w:rsidRPr="004A4EA7">
        <w:rPr>
          <w:spacing w:val="-12"/>
        </w:rPr>
        <w:t xml:space="preserve"> </w:t>
      </w:r>
      <w:r>
        <w:t>social networks.</w:t>
      </w:r>
    </w:p>
    <w:p w:rsidR="006C7DC4" w:rsidRDefault="006C7DC4" w:rsidP="00B00FFD">
      <w:pPr>
        <w:pStyle w:val="ListParagraph"/>
        <w:widowControl w:val="0"/>
        <w:numPr>
          <w:ilvl w:val="0"/>
          <w:numId w:val="20"/>
        </w:numPr>
        <w:tabs>
          <w:tab w:val="left" w:pos="933"/>
        </w:tabs>
        <w:autoSpaceDE w:val="0"/>
        <w:autoSpaceDN w:val="0"/>
        <w:spacing w:after="240"/>
        <w:ind w:left="475"/>
        <w:contextualSpacing w:val="0"/>
      </w:pPr>
      <w:r>
        <w:t>Maintain/increase engagement from the first through the 10</w:t>
      </w:r>
      <w:r w:rsidRPr="004A4EA7">
        <w:rPr>
          <w:vertAlign w:val="superscript"/>
        </w:rPr>
        <w:t>th</w:t>
      </w:r>
      <w:r>
        <w:t xml:space="preserve"> recovery service session</w:t>
      </w:r>
      <w:r w:rsidRPr="004A4EA7">
        <w:rPr>
          <w:spacing w:val="-18"/>
        </w:rPr>
        <w:t xml:space="preserve"> </w:t>
      </w:r>
      <w:r>
        <w:t>within three months after start of recovery support services, to include engagement with physical and behavioral health providers as needed.  Improve community members’ comorbidity</w:t>
      </w:r>
      <w:r w:rsidRPr="004A4EA7">
        <w:rPr>
          <w:spacing w:val="1"/>
        </w:rPr>
        <w:t xml:space="preserve"> </w:t>
      </w:r>
      <w:r>
        <w:t>outcomes.</w:t>
      </w:r>
    </w:p>
    <w:p w:rsidR="006C7DC4" w:rsidRPr="004A4EA7" w:rsidRDefault="006C7DC4" w:rsidP="004A4EA7">
      <w:pPr>
        <w:spacing w:after="120"/>
        <w:rPr>
          <w:b/>
          <w:color w:val="015B8C" w:themeColor="accent4"/>
          <w:u w:val="single"/>
        </w:rPr>
      </w:pPr>
      <w:r w:rsidRPr="004A4EA7">
        <w:rPr>
          <w:b/>
          <w:color w:val="015B8C" w:themeColor="accent4"/>
          <w:u w:val="single"/>
        </w:rPr>
        <w:t>Deliverables</w:t>
      </w:r>
    </w:p>
    <w:p w:rsidR="006C7DC4" w:rsidRDefault="006C7DC4" w:rsidP="00B00FFD">
      <w:pPr>
        <w:pStyle w:val="ListParagraph"/>
        <w:widowControl w:val="0"/>
        <w:numPr>
          <w:ilvl w:val="0"/>
          <w:numId w:val="21"/>
        </w:numPr>
        <w:autoSpaceDE w:val="0"/>
        <w:autoSpaceDN w:val="0"/>
        <w:ind w:left="475"/>
        <w:contextualSpacing w:val="0"/>
      </w:pPr>
      <w:r>
        <w:t xml:space="preserve">The </w:t>
      </w:r>
      <w:r w:rsidR="007314D9">
        <w:t>s</w:t>
      </w:r>
      <w:r>
        <w:t>ub-grantee’s Point of Contact must submit monthly progress reports to the DAODAS</w:t>
      </w:r>
      <w:r>
        <w:rPr>
          <w:spacing w:val="-16"/>
        </w:rPr>
        <w:t xml:space="preserve"> </w:t>
      </w:r>
      <w:r>
        <w:t>Project Director that contain the following</w:t>
      </w:r>
      <w:r>
        <w:rPr>
          <w:spacing w:val="-1"/>
        </w:rPr>
        <w:t xml:space="preserve"> </w:t>
      </w:r>
      <w:r>
        <w:t>information:</w:t>
      </w:r>
    </w:p>
    <w:p w:rsidR="006C7DC4" w:rsidRPr="00BC462C" w:rsidRDefault="006C7DC4" w:rsidP="00B00FFD">
      <w:pPr>
        <w:pStyle w:val="ListParagraph"/>
        <w:widowControl w:val="0"/>
        <w:numPr>
          <w:ilvl w:val="1"/>
          <w:numId w:val="21"/>
        </w:numPr>
        <w:tabs>
          <w:tab w:val="left" w:pos="1564"/>
        </w:tabs>
        <w:autoSpaceDE w:val="0"/>
        <w:autoSpaceDN w:val="0"/>
        <w:ind w:left="1080" w:hanging="360"/>
        <w:contextualSpacing w:val="0"/>
      </w:pPr>
      <w:r>
        <w:t>number of unduplicated community members served</w:t>
      </w:r>
      <w:r>
        <w:rPr>
          <w:spacing w:val="-9"/>
        </w:rPr>
        <w:t xml:space="preserve"> </w:t>
      </w:r>
      <w:r>
        <w:t>monthly;</w:t>
      </w:r>
    </w:p>
    <w:p w:rsidR="006C7DC4" w:rsidRDefault="006C7DC4" w:rsidP="00B00FFD">
      <w:pPr>
        <w:pStyle w:val="ListParagraph"/>
        <w:widowControl w:val="0"/>
        <w:numPr>
          <w:ilvl w:val="1"/>
          <w:numId w:val="21"/>
        </w:numPr>
        <w:tabs>
          <w:tab w:val="left" w:pos="1564"/>
        </w:tabs>
        <w:autoSpaceDE w:val="0"/>
        <w:autoSpaceDN w:val="0"/>
        <w:ind w:left="1080" w:hanging="360"/>
        <w:contextualSpacing w:val="0"/>
      </w:pPr>
      <w:r>
        <w:t>number of unduplicated recovery “service encounters” by community members served monthly</w:t>
      </w:r>
      <w:r>
        <w:rPr>
          <w:spacing w:val="-20"/>
        </w:rPr>
        <w:t>;</w:t>
      </w:r>
    </w:p>
    <w:p w:rsidR="006C7DC4" w:rsidRDefault="006C7DC4" w:rsidP="00B00FFD">
      <w:pPr>
        <w:pStyle w:val="ListParagraph"/>
        <w:widowControl w:val="0"/>
        <w:numPr>
          <w:ilvl w:val="1"/>
          <w:numId w:val="21"/>
        </w:numPr>
        <w:tabs>
          <w:tab w:val="left" w:pos="1564"/>
        </w:tabs>
        <w:autoSpaceDE w:val="0"/>
        <w:autoSpaceDN w:val="0"/>
        <w:ind w:left="1080" w:hanging="360"/>
        <w:contextualSpacing w:val="0"/>
      </w:pPr>
      <w:r>
        <w:t>number of individual recovery coaching sessions provided</w:t>
      </w:r>
      <w:r>
        <w:rPr>
          <w:spacing w:val="-9"/>
        </w:rPr>
        <w:t xml:space="preserve"> </w:t>
      </w:r>
      <w:r>
        <w:t>monthly;</w:t>
      </w:r>
    </w:p>
    <w:p w:rsidR="006C7DC4" w:rsidRDefault="006C7DC4" w:rsidP="00B00FFD">
      <w:pPr>
        <w:pStyle w:val="ListParagraph"/>
        <w:widowControl w:val="0"/>
        <w:numPr>
          <w:ilvl w:val="1"/>
          <w:numId w:val="21"/>
        </w:numPr>
        <w:tabs>
          <w:tab w:val="left" w:pos="1564"/>
        </w:tabs>
        <w:autoSpaceDE w:val="0"/>
        <w:autoSpaceDN w:val="0"/>
        <w:ind w:left="1080" w:hanging="360"/>
        <w:contextualSpacing w:val="0"/>
      </w:pPr>
      <w:r>
        <w:t>number of general recovery group sessions facilitated</w:t>
      </w:r>
      <w:r>
        <w:rPr>
          <w:spacing w:val="-6"/>
        </w:rPr>
        <w:t xml:space="preserve"> </w:t>
      </w:r>
      <w:r>
        <w:t>monthly;</w:t>
      </w:r>
    </w:p>
    <w:p w:rsidR="006C7DC4" w:rsidRDefault="006C7DC4" w:rsidP="00B00FFD">
      <w:pPr>
        <w:pStyle w:val="ListParagraph"/>
        <w:widowControl w:val="0"/>
        <w:numPr>
          <w:ilvl w:val="1"/>
          <w:numId w:val="21"/>
        </w:numPr>
        <w:tabs>
          <w:tab w:val="left" w:pos="1564"/>
        </w:tabs>
        <w:autoSpaceDE w:val="0"/>
        <w:autoSpaceDN w:val="0"/>
        <w:ind w:left="1080" w:hanging="360"/>
        <w:contextualSpacing w:val="0"/>
      </w:pPr>
      <w:r>
        <w:t>number of community members who attended these general recovery groups</w:t>
      </w:r>
      <w:r>
        <w:rPr>
          <w:spacing w:val="-10"/>
        </w:rPr>
        <w:t xml:space="preserve"> </w:t>
      </w:r>
      <w:r>
        <w:t>monthly;</w:t>
      </w:r>
    </w:p>
    <w:p w:rsidR="006C7DC4" w:rsidRDefault="006C7DC4" w:rsidP="00B00FFD">
      <w:pPr>
        <w:pStyle w:val="ListParagraph"/>
        <w:widowControl w:val="0"/>
        <w:numPr>
          <w:ilvl w:val="1"/>
          <w:numId w:val="21"/>
        </w:numPr>
        <w:tabs>
          <w:tab w:val="left" w:pos="1563"/>
          <w:tab w:val="left" w:pos="1564"/>
        </w:tabs>
        <w:autoSpaceDE w:val="0"/>
        <w:autoSpaceDN w:val="0"/>
        <w:ind w:left="1080" w:hanging="360"/>
        <w:contextualSpacing w:val="0"/>
      </w:pPr>
      <w:r>
        <w:t>number of family-oriented recovery group sessions facilitated</w:t>
      </w:r>
      <w:r>
        <w:rPr>
          <w:spacing w:val="-7"/>
        </w:rPr>
        <w:t xml:space="preserve"> </w:t>
      </w:r>
      <w:r>
        <w:t>monthly;</w:t>
      </w:r>
    </w:p>
    <w:p w:rsidR="006C7DC4" w:rsidRDefault="006C7DC4" w:rsidP="00B00FFD">
      <w:pPr>
        <w:pStyle w:val="ListParagraph"/>
        <w:widowControl w:val="0"/>
        <w:numPr>
          <w:ilvl w:val="1"/>
          <w:numId w:val="21"/>
        </w:numPr>
        <w:tabs>
          <w:tab w:val="left" w:pos="1564"/>
        </w:tabs>
        <w:autoSpaceDE w:val="0"/>
        <w:autoSpaceDN w:val="0"/>
        <w:ind w:left="1080" w:hanging="360"/>
        <w:contextualSpacing w:val="0"/>
      </w:pPr>
      <w:r>
        <w:t>number of family members who attended family-oriented recovery groups</w:t>
      </w:r>
      <w:r>
        <w:rPr>
          <w:spacing w:val="-7"/>
        </w:rPr>
        <w:t xml:space="preserve"> </w:t>
      </w:r>
      <w:r>
        <w:t>monthly;</w:t>
      </w:r>
    </w:p>
    <w:p w:rsidR="006C7DC4" w:rsidRDefault="006C7DC4" w:rsidP="00B00FFD">
      <w:pPr>
        <w:pStyle w:val="ListParagraph"/>
        <w:widowControl w:val="0"/>
        <w:numPr>
          <w:ilvl w:val="1"/>
          <w:numId w:val="21"/>
        </w:numPr>
        <w:tabs>
          <w:tab w:val="left" w:pos="1564"/>
        </w:tabs>
        <w:autoSpaceDE w:val="0"/>
        <w:autoSpaceDN w:val="0"/>
        <w:ind w:left="1080" w:hanging="360"/>
        <w:contextualSpacing w:val="0"/>
      </w:pPr>
      <w:r>
        <w:t>number of opiate-oriented recovery group sessions facilitated</w:t>
      </w:r>
      <w:r>
        <w:rPr>
          <w:spacing w:val="-7"/>
        </w:rPr>
        <w:t xml:space="preserve"> </w:t>
      </w:r>
      <w:r>
        <w:t>monthly;</w:t>
      </w:r>
    </w:p>
    <w:p w:rsidR="006C7DC4" w:rsidRDefault="006C7DC4" w:rsidP="00B00FFD">
      <w:pPr>
        <w:pStyle w:val="ListParagraph"/>
        <w:widowControl w:val="0"/>
        <w:numPr>
          <w:ilvl w:val="1"/>
          <w:numId w:val="21"/>
        </w:numPr>
        <w:tabs>
          <w:tab w:val="left" w:pos="1563"/>
          <w:tab w:val="left" w:pos="1564"/>
        </w:tabs>
        <w:autoSpaceDE w:val="0"/>
        <w:autoSpaceDN w:val="0"/>
        <w:ind w:left="1080" w:hanging="360"/>
        <w:contextualSpacing w:val="0"/>
      </w:pPr>
      <w:r>
        <w:t>number of individuals who attended opiate-oriented recovery groups</w:t>
      </w:r>
      <w:r>
        <w:rPr>
          <w:spacing w:val="-6"/>
        </w:rPr>
        <w:t xml:space="preserve"> </w:t>
      </w:r>
      <w:r>
        <w:t>monthly;</w:t>
      </w:r>
    </w:p>
    <w:p w:rsidR="006C7DC4" w:rsidRDefault="006C7DC4" w:rsidP="00B00FFD">
      <w:pPr>
        <w:pStyle w:val="ListParagraph"/>
        <w:widowControl w:val="0"/>
        <w:numPr>
          <w:ilvl w:val="1"/>
          <w:numId w:val="21"/>
        </w:numPr>
        <w:tabs>
          <w:tab w:val="left" w:pos="1563"/>
          <w:tab w:val="left" w:pos="1564"/>
        </w:tabs>
        <w:autoSpaceDE w:val="0"/>
        <w:autoSpaceDN w:val="0"/>
        <w:ind w:left="1080" w:hanging="360"/>
        <w:contextualSpacing w:val="0"/>
      </w:pPr>
      <w:r>
        <w:t>number of other type of recovery group sessions facilitated</w:t>
      </w:r>
      <w:r>
        <w:rPr>
          <w:spacing w:val="-8"/>
        </w:rPr>
        <w:t xml:space="preserve"> </w:t>
      </w:r>
      <w:r>
        <w:t>monthly; and</w:t>
      </w:r>
    </w:p>
    <w:p w:rsidR="006C7DC4" w:rsidRDefault="006C7DC4" w:rsidP="00B00FFD">
      <w:pPr>
        <w:pStyle w:val="ListParagraph"/>
        <w:widowControl w:val="0"/>
        <w:numPr>
          <w:ilvl w:val="1"/>
          <w:numId w:val="21"/>
        </w:numPr>
        <w:tabs>
          <w:tab w:val="left" w:pos="1564"/>
        </w:tabs>
        <w:autoSpaceDE w:val="0"/>
        <w:autoSpaceDN w:val="0"/>
        <w:spacing w:after="120"/>
        <w:ind w:left="1080" w:hanging="360"/>
        <w:contextualSpacing w:val="0"/>
      </w:pPr>
      <w:proofErr w:type="gramStart"/>
      <w:r>
        <w:t>number</w:t>
      </w:r>
      <w:proofErr w:type="gramEnd"/>
      <w:r>
        <w:t xml:space="preserve"> of community members who attended other type of recovery group</w:t>
      </w:r>
      <w:r>
        <w:rPr>
          <w:spacing w:val="-23"/>
        </w:rPr>
        <w:t xml:space="preserve"> </w:t>
      </w:r>
      <w:r>
        <w:t>sessions monthly.</w:t>
      </w:r>
    </w:p>
    <w:p w:rsidR="006C7DC4" w:rsidRDefault="006C7DC4" w:rsidP="00B00FFD">
      <w:pPr>
        <w:pStyle w:val="ListParagraph"/>
        <w:widowControl w:val="0"/>
        <w:numPr>
          <w:ilvl w:val="0"/>
          <w:numId w:val="21"/>
        </w:numPr>
        <w:tabs>
          <w:tab w:val="left" w:pos="933"/>
        </w:tabs>
        <w:autoSpaceDE w:val="0"/>
        <w:autoSpaceDN w:val="0"/>
        <w:spacing w:after="120"/>
        <w:ind w:left="475"/>
        <w:contextualSpacing w:val="0"/>
      </w:pPr>
      <w:r>
        <w:t xml:space="preserve">The </w:t>
      </w:r>
      <w:r w:rsidR="00467915">
        <w:t>s</w:t>
      </w:r>
      <w:r>
        <w:t>ub-grantee must submit a quarterly report to the DAODAS Project Director that will contain the names and details summarizing new relationships developed in the broader community during the quarter.</w:t>
      </w:r>
    </w:p>
    <w:p w:rsidR="006C7DC4" w:rsidRDefault="006C7DC4" w:rsidP="00B00FFD">
      <w:pPr>
        <w:pStyle w:val="ListParagraph"/>
        <w:widowControl w:val="0"/>
        <w:numPr>
          <w:ilvl w:val="0"/>
          <w:numId w:val="21"/>
        </w:numPr>
        <w:tabs>
          <w:tab w:val="left" w:pos="1023"/>
          <w:tab w:val="left" w:pos="1024"/>
        </w:tabs>
        <w:autoSpaceDE w:val="0"/>
        <w:autoSpaceDN w:val="0"/>
        <w:ind w:left="475"/>
        <w:contextualSpacing w:val="0"/>
      </w:pPr>
      <w:r>
        <w:t>Sub-grantee must prioritize and develop a strategic and sustainable plan for the future.  A sustainability plan is an evolving part of this process.  Successful applicants will consider strategies for success that incorporate a detailed sustainability</w:t>
      </w:r>
      <w:r>
        <w:rPr>
          <w:spacing w:val="-10"/>
        </w:rPr>
        <w:t xml:space="preserve"> </w:t>
      </w:r>
      <w:r>
        <w:t>plan, including:</w:t>
      </w:r>
    </w:p>
    <w:p w:rsidR="006C7DC4" w:rsidRDefault="006C7DC4" w:rsidP="00B00FFD">
      <w:pPr>
        <w:pStyle w:val="ListParagraph"/>
        <w:widowControl w:val="0"/>
        <w:numPr>
          <w:ilvl w:val="1"/>
          <w:numId w:val="21"/>
        </w:numPr>
        <w:tabs>
          <w:tab w:val="left" w:pos="1712"/>
          <w:tab w:val="left" w:pos="1713"/>
        </w:tabs>
        <w:autoSpaceDE w:val="0"/>
        <w:autoSpaceDN w:val="0"/>
        <w:ind w:left="1080" w:hanging="360"/>
        <w:contextualSpacing w:val="0"/>
      </w:pPr>
      <w:r>
        <w:t>draft document with a timeline for implementing the proposed approach at three</w:t>
      </w:r>
      <w:r>
        <w:rPr>
          <w:spacing w:val="-6"/>
        </w:rPr>
        <w:t xml:space="preserve"> </w:t>
      </w:r>
      <w:r>
        <w:t>months;</w:t>
      </w:r>
    </w:p>
    <w:p w:rsidR="006C7DC4" w:rsidRDefault="006C7DC4" w:rsidP="00B00FFD">
      <w:pPr>
        <w:pStyle w:val="ListParagraph"/>
        <w:widowControl w:val="0"/>
        <w:numPr>
          <w:ilvl w:val="1"/>
          <w:numId w:val="21"/>
        </w:numPr>
        <w:tabs>
          <w:tab w:val="left" w:pos="1712"/>
          <w:tab w:val="left" w:pos="1713"/>
        </w:tabs>
        <w:autoSpaceDE w:val="0"/>
        <w:autoSpaceDN w:val="0"/>
        <w:ind w:left="1080" w:hanging="360"/>
        <w:contextualSpacing w:val="0"/>
      </w:pPr>
      <w:r>
        <w:t>revisions at the mid-point mark; and</w:t>
      </w:r>
    </w:p>
    <w:p w:rsidR="006C7DC4" w:rsidRDefault="006C7DC4" w:rsidP="00B00FFD">
      <w:pPr>
        <w:pStyle w:val="ListParagraph"/>
        <w:widowControl w:val="0"/>
        <w:numPr>
          <w:ilvl w:val="1"/>
          <w:numId w:val="21"/>
        </w:numPr>
        <w:tabs>
          <w:tab w:val="left" w:pos="1712"/>
          <w:tab w:val="left" w:pos="1713"/>
        </w:tabs>
        <w:autoSpaceDE w:val="0"/>
        <w:autoSpaceDN w:val="0"/>
        <w:spacing w:after="240"/>
        <w:ind w:left="1080" w:hanging="360"/>
        <w:contextualSpacing w:val="0"/>
      </w:pPr>
      <w:proofErr w:type="gramStart"/>
      <w:r>
        <w:t>f</w:t>
      </w:r>
      <w:r w:rsidRPr="00BC462C">
        <w:t>inal</w:t>
      </w:r>
      <w:proofErr w:type="gramEnd"/>
      <w:r w:rsidRPr="00BC462C">
        <w:t xml:space="preserve"> version one month prior to project end date.</w:t>
      </w:r>
    </w:p>
    <w:p w:rsidR="0033346A" w:rsidRDefault="0033346A" w:rsidP="004A4EA7">
      <w:pPr>
        <w:tabs>
          <w:tab w:val="left" w:pos="1540"/>
        </w:tabs>
        <w:spacing w:after="120"/>
        <w:rPr>
          <w:b/>
          <w:bCs/>
          <w:color w:val="015B8C" w:themeColor="accent4"/>
          <w:u w:val="single"/>
        </w:rPr>
      </w:pPr>
      <w:r>
        <w:rPr>
          <w:b/>
          <w:bCs/>
          <w:color w:val="015B8C" w:themeColor="accent4"/>
          <w:u w:val="single"/>
        </w:rPr>
        <w:br w:type="page"/>
      </w:r>
    </w:p>
    <w:p w:rsidR="3C48462B" w:rsidRDefault="04774636" w:rsidP="004A4EA7">
      <w:pPr>
        <w:tabs>
          <w:tab w:val="left" w:pos="1540"/>
        </w:tabs>
        <w:spacing w:after="120"/>
        <w:rPr>
          <w:b/>
          <w:bCs/>
          <w:color w:val="015B8C" w:themeColor="accent4"/>
          <w:u w:val="single"/>
        </w:rPr>
      </w:pPr>
      <w:r w:rsidRPr="7EA4FB3F">
        <w:rPr>
          <w:b/>
          <w:bCs/>
          <w:color w:val="015B8C" w:themeColor="accent4"/>
          <w:u w:val="single"/>
        </w:rPr>
        <w:lastRenderedPageBreak/>
        <w:t>Contract</w:t>
      </w:r>
      <w:r w:rsidR="3AED82A9" w:rsidRPr="03553D28">
        <w:rPr>
          <w:b/>
          <w:bCs/>
          <w:color w:val="015B8C" w:themeColor="accent4"/>
          <w:u w:val="single"/>
        </w:rPr>
        <w:t xml:space="preserve"> Period</w:t>
      </w:r>
    </w:p>
    <w:p w:rsidR="3C48462B" w:rsidRDefault="2C4F66EF" w:rsidP="00467915">
      <w:pPr>
        <w:spacing w:after="240"/>
        <w:rPr>
          <w:b/>
          <w:bCs/>
          <w:color w:val="015B8C" w:themeColor="accent4"/>
          <w:u w:val="single"/>
        </w:rPr>
      </w:pPr>
      <w:r>
        <w:t xml:space="preserve">Contracts for funded applicants will be issued by DAODAS on </w:t>
      </w:r>
      <w:r w:rsidR="00826EF8" w:rsidRPr="00826EF8">
        <w:rPr>
          <w:b/>
          <w:bCs/>
        </w:rPr>
        <w:t>or about January 29, 2021</w:t>
      </w:r>
      <w:r w:rsidR="02927E94" w:rsidRPr="00826EF8">
        <w:rPr>
          <w:b/>
          <w:bCs/>
        </w:rPr>
        <w:t>.</w:t>
      </w:r>
      <w:r w:rsidR="02927E94">
        <w:t xml:space="preserve"> </w:t>
      </w:r>
      <w:r w:rsidR="00467915">
        <w:t xml:space="preserve"> The funds will be reimbursed</w:t>
      </w:r>
      <w:r w:rsidR="02927E94">
        <w:t xml:space="preserve"> </w:t>
      </w:r>
      <w:r w:rsidR="1044C636">
        <w:t>on a monthly</w:t>
      </w:r>
      <w:r w:rsidR="00467915">
        <w:t xml:space="preserve"> </w:t>
      </w:r>
      <w:r w:rsidR="1044C636">
        <w:t>basis</w:t>
      </w:r>
      <w:r w:rsidR="00467915">
        <w:t>,</w:t>
      </w:r>
      <w:r w:rsidR="1044C636">
        <w:t xml:space="preserve"> </w:t>
      </w:r>
      <w:r w:rsidR="7DBBCD91">
        <w:t>contingent</w:t>
      </w:r>
      <w:r w:rsidR="1044C636">
        <w:t xml:space="preserve"> upon</w:t>
      </w:r>
      <w:r w:rsidR="6FE26306">
        <w:t xml:space="preserve"> meeting the reporting requirements outlined </w:t>
      </w:r>
      <w:r w:rsidR="00467915">
        <w:t xml:space="preserve">on </w:t>
      </w:r>
      <w:r w:rsidR="00467915" w:rsidRPr="0033346A">
        <w:t>Page 15</w:t>
      </w:r>
      <w:r w:rsidR="6FE26306">
        <w:t xml:space="preserve">. </w:t>
      </w:r>
      <w:r w:rsidR="02927E94" w:rsidRPr="3811FB3D">
        <w:rPr>
          <w:b/>
          <w:bCs/>
        </w:rPr>
        <w:t xml:space="preserve"> Final budget reimbursement requests must be made no later than </w:t>
      </w:r>
      <w:r w:rsidR="00826EF8">
        <w:rPr>
          <w:b/>
          <w:bCs/>
        </w:rPr>
        <w:t>February 17, 2022</w:t>
      </w:r>
      <w:r w:rsidR="02927E94" w:rsidRPr="00826EF8">
        <w:rPr>
          <w:b/>
          <w:bCs/>
        </w:rPr>
        <w:t>.</w:t>
      </w:r>
      <w:r w:rsidR="00467915">
        <w:rPr>
          <w:b/>
          <w:bCs/>
        </w:rPr>
        <w:t xml:space="preserve"> </w:t>
      </w:r>
      <w:r w:rsidR="02927E94" w:rsidRPr="3811FB3D">
        <w:rPr>
          <w:b/>
          <w:bCs/>
        </w:rPr>
        <w:t xml:space="preserve"> </w:t>
      </w:r>
      <w:r w:rsidR="02927E94" w:rsidRPr="3811FB3D">
        <w:rPr>
          <w:b/>
          <w:bCs/>
          <w:color w:val="FF0000"/>
        </w:rPr>
        <w:t>All services must be rendered and all good</w:t>
      </w:r>
      <w:r w:rsidR="00467915">
        <w:rPr>
          <w:b/>
          <w:bCs/>
          <w:color w:val="FF0000"/>
        </w:rPr>
        <w:t>s</w:t>
      </w:r>
      <w:r w:rsidR="02927E94" w:rsidRPr="3811FB3D">
        <w:rPr>
          <w:b/>
          <w:bCs/>
          <w:color w:val="FF0000"/>
        </w:rPr>
        <w:t xml:space="preserve"> purchased must be received by this date.</w:t>
      </w:r>
    </w:p>
    <w:p w:rsidR="006B403C" w:rsidRPr="00247F8A" w:rsidRDefault="000276FE" w:rsidP="00467915">
      <w:pPr>
        <w:tabs>
          <w:tab w:val="left" w:pos="360"/>
          <w:tab w:val="left" w:pos="1260"/>
          <w:tab w:val="left" w:pos="4680"/>
          <w:tab w:val="left" w:pos="5040"/>
        </w:tabs>
        <w:spacing w:after="120"/>
        <w:rPr>
          <w:b/>
          <w:color w:val="015B8C" w:themeColor="accent4"/>
          <w:u w:val="single"/>
        </w:rPr>
      </w:pPr>
      <w:r w:rsidRPr="00247F8A">
        <w:rPr>
          <w:b/>
          <w:color w:val="015B8C" w:themeColor="accent4"/>
          <w:u w:val="single"/>
        </w:rPr>
        <w:t>R</w:t>
      </w:r>
      <w:r w:rsidR="000B7028" w:rsidRPr="00247F8A">
        <w:rPr>
          <w:b/>
          <w:color w:val="015B8C" w:themeColor="accent4"/>
          <w:u w:val="single"/>
        </w:rPr>
        <w:t>eporting</w:t>
      </w:r>
      <w:r w:rsidRPr="00247F8A">
        <w:rPr>
          <w:b/>
          <w:color w:val="015B8C" w:themeColor="accent4"/>
          <w:u w:val="single"/>
        </w:rPr>
        <w:t xml:space="preserve"> R</w:t>
      </w:r>
      <w:r w:rsidR="000B7028" w:rsidRPr="00247F8A">
        <w:rPr>
          <w:b/>
          <w:color w:val="015B8C" w:themeColor="accent4"/>
          <w:u w:val="single"/>
        </w:rPr>
        <w:t>equirements</w:t>
      </w:r>
    </w:p>
    <w:p w:rsidR="00EF2D34" w:rsidRPr="00EF2D34" w:rsidRDefault="00467915" w:rsidP="00467915">
      <w:pPr>
        <w:pStyle w:val="Heading1"/>
        <w:spacing w:before="0" w:after="240"/>
        <w:ind w:right="0"/>
        <w:jc w:val="both"/>
      </w:pPr>
      <w:r>
        <w:rPr>
          <w:b w:val="0"/>
          <w:bCs w:val="0"/>
        </w:rPr>
        <w:t>Sub-grantee</w:t>
      </w:r>
      <w:r w:rsidR="00EF2D34" w:rsidRPr="00EF2D34">
        <w:rPr>
          <w:b w:val="0"/>
          <w:bCs w:val="0"/>
        </w:rPr>
        <w:t xml:space="preserve"> will submit</w:t>
      </w:r>
      <w:r w:rsidR="00EF2D34">
        <w:rPr>
          <w:b w:val="0"/>
          <w:bCs w:val="0"/>
        </w:rPr>
        <w:t xml:space="preserve"> all grant activity information as directed by DAODAS through web-based reporting.</w:t>
      </w:r>
      <w:r>
        <w:rPr>
          <w:b w:val="0"/>
          <w:bCs w:val="0"/>
        </w:rPr>
        <w:t xml:space="preserve"> </w:t>
      </w:r>
      <w:r w:rsidR="00EF2D34">
        <w:rPr>
          <w:b w:val="0"/>
          <w:bCs w:val="0"/>
        </w:rPr>
        <w:t xml:space="preserve"> Deliverables will be due the </w:t>
      </w:r>
      <w:r w:rsidR="00EF2D34" w:rsidRPr="00EF2D34">
        <w:rPr>
          <w:bCs w:val="0"/>
        </w:rPr>
        <w:t>5</w:t>
      </w:r>
      <w:r w:rsidR="00EF2D34" w:rsidRPr="00EF2D34">
        <w:rPr>
          <w:bCs w:val="0"/>
          <w:vertAlign w:val="superscript"/>
        </w:rPr>
        <w:t>th</w:t>
      </w:r>
      <w:r w:rsidR="00EF2D34" w:rsidRPr="00EF2D34">
        <w:rPr>
          <w:bCs w:val="0"/>
        </w:rPr>
        <w:t xml:space="preserve"> working day</w:t>
      </w:r>
      <w:r w:rsidR="00EF2D34">
        <w:rPr>
          <w:b w:val="0"/>
          <w:bCs w:val="0"/>
        </w:rPr>
        <w:t xml:space="preserve"> of the month for all services and activities implemented the previous month. </w:t>
      </w:r>
      <w:r>
        <w:rPr>
          <w:b w:val="0"/>
          <w:bCs w:val="0"/>
        </w:rPr>
        <w:t xml:space="preserve"> </w:t>
      </w:r>
      <w:r w:rsidR="00EF2D34" w:rsidRPr="00EF2D34">
        <w:rPr>
          <w:bCs w:val="0"/>
        </w:rPr>
        <w:t xml:space="preserve">Monthly finance and program implementation data will be required to be reported. </w:t>
      </w:r>
      <w:r>
        <w:rPr>
          <w:bCs w:val="0"/>
        </w:rPr>
        <w:t xml:space="preserve"> </w:t>
      </w:r>
      <w:r w:rsidR="00EF2D34" w:rsidRPr="00EF2D34">
        <w:rPr>
          <w:bCs w:val="0"/>
        </w:rPr>
        <w:t>Accurate reporting of this data will be required for reimbursement requ</w:t>
      </w:r>
      <w:r>
        <w:rPr>
          <w:bCs w:val="0"/>
        </w:rPr>
        <w:t>ests to be processed by DAODAS.</w:t>
      </w:r>
    </w:p>
    <w:p w:rsidR="000276FE" w:rsidRPr="00247F8A" w:rsidRDefault="60B17FE0" w:rsidP="00467915">
      <w:pPr>
        <w:keepNext/>
        <w:tabs>
          <w:tab w:val="left" w:pos="360"/>
          <w:tab w:val="left" w:pos="1260"/>
          <w:tab w:val="right" w:pos="10800"/>
        </w:tabs>
        <w:spacing w:after="120"/>
        <w:rPr>
          <w:b/>
          <w:bCs/>
          <w:color w:val="015B8C" w:themeColor="accent4"/>
        </w:rPr>
      </w:pPr>
      <w:r w:rsidRPr="3811FB3D">
        <w:rPr>
          <w:b/>
          <w:bCs/>
          <w:color w:val="015B8C" w:themeColor="accent4"/>
          <w:u w:val="single"/>
        </w:rPr>
        <w:t>Financial Guidelines</w:t>
      </w:r>
    </w:p>
    <w:p w:rsidR="00B47EEE" w:rsidRPr="00B47EEE" w:rsidRDefault="1EF1B83D" w:rsidP="00467915">
      <w:pPr>
        <w:spacing w:after="240"/>
      </w:pPr>
      <w:r>
        <w:t xml:space="preserve">Funds will be available on </w:t>
      </w:r>
      <w:r w:rsidR="3EC0A0B9">
        <w:t>a reimbursement basis</w:t>
      </w:r>
      <w:r>
        <w:t xml:space="preserve"> upon </w:t>
      </w:r>
      <w:r w:rsidR="00467915">
        <w:t>submission</w:t>
      </w:r>
      <w:r>
        <w:t xml:space="preserve"> of monthly deliverables to DAODAS</w:t>
      </w:r>
      <w:r w:rsidR="3EC0A0B9">
        <w:t xml:space="preserve">. </w:t>
      </w:r>
      <w:r w:rsidR="00467915">
        <w:t xml:space="preserve"> </w:t>
      </w:r>
      <w:r w:rsidR="3EC0A0B9">
        <w:t xml:space="preserve">Agencies are welcome to supplement the </w:t>
      </w:r>
      <w:r>
        <w:t>federal</w:t>
      </w:r>
      <w:r w:rsidR="3EC0A0B9">
        <w:t xml:space="preserve"> funding with other appropriate agency funds.</w:t>
      </w:r>
      <w:r w:rsidR="003A548B">
        <w:t xml:space="preserve"> </w:t>
      </w:r>
      <w:r w:rsidR="00467915">
        <w:t xml:space="preserve"> </w:t>
      </w:r>
      <w:r w:rsidR="3EC0A0B9">
        <w:t>DAODAS will conduct quarterly reviews of budget spending.</w:t>
      </w:r>
      <w:r w:rsidR="00467915">
        <w:t xml:space="preserve"> </w:t>
      </w:r>
      <w:r w:rsidR="3EC0A0B9">
        <w:t xml:space="preserve"> If </w:t>
      </w:r>
      <w:r w:rsidR="00467915">
        <w:t xml:space="preserve">the </w:t>
      </w:r>
      <w:r w:rsidR="3EC0A0B9">
        <w:t>budget is not spent in a timely manner, fu</w:t>
      </w:r>
      <w:r w:rsidR="00467915">
        <w:t>nds could be reduced up to 10%.</w:t>
      </w:r>
    </w:p>
    <w:p w:rsidR="51362D71" w:rsidRDefault="51362D71" w:rsidP="00467915">
      <w:pPr>
        <w:pStyle w:val="Heading2"/>
        <w:shd w:val="clear" w:color="auto" w:fill="FFFFFF" w:themeFill="background1"/>
        <w:spacing w:after="120"/>
        <w:rPr>
          <w:color w:val="015B8C" w:themeColor="accent4"/>
          <w:szCs w:val="24"/>
          <w:u w:val="single"/>
        </w:rPr>
      </w:pPr>
      <w:r w:rsidRPr="2982B558">
        <w:rPr>
          <w:color w:val="015B8C" w:themeColor="accent4"/>
          <w:szCs w:val="24"/>
          <w:u w:val="single"/>
        </w:rPr>
        <w:t>Defining “Supplement” and “Supplant”</w:t>
      </w:r>
    </w:p>
    <w:p w:rsidR="51362D71" w:rsidRDefault="799F5F77" w:rsidP="00467915">
      <w:pPr>
        <w:pStyle w:val="default"/>
        <w:shd w:val="clear" w:color="auto" w:fill="FFFFFF" w:themeFill="background1"/>
        <w:spacing w:before="0" w:beforeAutospacing="0" w:after="240" w:afterAutospacing="0"/>
        <w:rPr>
          <w:rStyle w:val="apple-converted-space"/>
        </w:rPr>
      </w:pPr>
      <w:r>
        <w:t xml:space="preserve">“Supplement” means to “build upon” or “add to”; “supplant” means to “replace” or “take the place of.”  Federal law prohibits recipients of federal funds from replacing state, local, or agency funds with federal funds.  Existing funds for a project and its activities </w:t>
      </w:r>
      <w:r w:rsidRPr="00467915">
        <w:rPr>
          <w:rStyle w:val="Emphasis"/>
          <w:b/>
          <w:i w:val="0"/>
          <w:u w:val="single"/>
        </w:rPr>
        <w:t>may not</w:t>
      </w:r>
      <w:r w:rsidRPr="3811FB3D">
        <w:rPr>
          <w:rStyle w:val="apple-converted-space"/>
        </w:rPr>
        <w:t xml:space="preserve"> be displaced by federal funds and reallocated for other organizational expenses.  This is illegal.  On the other hand, federal agencies encourage supplementing (i.e., adding federal funds to what is available through state, local, or agency funds).</w:t>
      </w:r>
    </w:p>
    <w:p w:rsidR="00016E9F" w:rsidRDefault="73FBE384" w:rsidP="00467915">
      <w:pPr>
        <w:pStyle w:val="default"/>
        <w:shd w:val="clear" w:color="auto" w:fill="FFFFFF" w:themeFill="background1"/>
        <w:spacing w:before="0" w:beforeAutospacing="0" w:after="120" w:afterAutospacing="0"/>
        <w:rPr>
          <w:rStyle w:val="apple-converted-space"/>
          <w:b/>
          <w:bCs/>
          <w:color w:val="015B8C" w:themeColor="accent4"/>
          <w:u w:val="single"/>
        </w:rPr>
      </w:pPr>
      <w:r w:rsidRPr="3811FB3D">
        <w:rPr>
          <w:rStyle w:val="apple-converted-space"/>
          <w:b/>
          <w:bCs/>
          <w:color w:val="015B8C" w:themeColor="accent4"/>
          <w:u w:val="single"/>
        </w:rPr>
        <w:t>Unallowable Expenditures</w:t>
      </w:r>
    </w:p>
    <w:p w:rsidR="00016E9F" w:rsidRDefault="2968B551" w:rsidP="00467915">
      <w:pPr>
        <w:spacing w:after="120"/>
      </w:pPr>
      <w:r w:rsidRPr="00467915">
        <w:rPr>
          <w:rFonts w:eastAsia="Calibri"/>
        </w:rPr>
        <w:t>S</w:t>
      </w:r>
      <w:r w:rsidRPr="3811FB3D">
        <w:t>AMHSA grant funds may not be used to:</w:t>
      </w:r>
    </w:p>
    <w:p w:rsidR="00016E9F" w:rsidRPr="00467915" w:rsidRDefault="2968B551" w:rsidP="00B00FFD">
      <w:pPr>
        <w:pStyle w:val="ListParagraph"/>
        <w:numPr>
          <w:ilvl w:val="0"/>
          <w:numId w:val="28"/>
        </w:numPr>
        <w:spacing w:after="120"/>
        <w:contextualSpacing w:val="0"/>
        <w:rPr>
          <w:color w:val="015B8C" w:themeColor="accent4"/>
        </w:rPr>
      </w:pPr>
      <w:r w:rsidRPr="3811FB3D">
        <w:rPr>
          <w:color w:val="000000" w:themeColor="text1"/>
        </w:rPr>
        <w:t>Pay for promotional items</w:t>
      </w:r>
      <w:r w:rsidR="00467915">
        <w:rPr>
          <w:color w:val="000000" w:themeColor="text1"/>
        </w:rPr>
        <w:t>,</w:t>
      </w:r>
      <w:r w:rsidRPr="3811FB3D">
        <w:rPr>
          <w:color w:val="000000" w:themeColor="text1"/>
        </w:rPr>
        <w:t xml:space="preserve"> including, but not limited to, clothing and commemorative items such as pens, mugs/cups, folders/folios, lanyards, and conference bags</w:t>
      </w:r>
      <w:r w:rsidR="3F96B23E" w:rsidRPr="3811FB3D">
        <w:rPr>
          <w:color w:val="000000" w:themeColor="text1"/>
        </w:rPr>
        <w:t xml:space="preserve">, purchased solely for the purposes of marketing your organization or for general prevention messaging. </w:t>
      </w:r>
      <w:r w:rsidR="00275F4D">
        <w:rPr>
          <w:color w:val="000000" w:themeColor="text1"/>
        </w:rPr>
        <w:t xml:space="preserve"> </w:t>
      </w:r>
      <w:r w:rsidR="1954473C" w:rsidRPr="3811FB3D">
        <w:rPr>
          <w:color w:val="000000" w:themeColor="text1"/>
        </w:rPr>
        <w:t>All</w:t>
      </w:r>
      <w:r w:rsidR="3F96B23E" w:rsidRPr="3811FB3D">
        <w:rPr>
          <w:color w:val="000000" w:themeColor="text1"/>
        </w:rPr>
        <w:t xml:space="preserve"> materials purchased must be linked </w:t>
      </w:r>
      <w:r w:rsidR="53FA1B8D" w:rsidRPr="3811FB3D">
        <w:rPr>
          <w:color w:val="000000" w:themeColor="text1"/>
        </w:rPr>
        <w:t xml:space="preserve">directly to </w:t>
      </w:r>
      <w:r w:rsidR="523CB0AC" w:rsidRPr="3811FB3D">
        <w:rPr>
          <w:color w:val="000000" w:themeColor="text1"/>
        </w:rPr>
        <w:t>selected strategies.</w:t>
      </w:r>
    </w:p>
    <w:p w:rsidR="00467915" w:rsidRPr="00467915" w:rsidRDefault="2968B551" w:rsidP="00B00FFD">
      <w:pPr>
        <w:pStyle w:val="ListParagraph"/>
        <w:numPr>
          <w:ilvl w:val="0"/>
          <w:numId w:val="28"/>
        </w:numPr>
        <w:contextualSpacing w:val="0"/>
        <w:rPr>
          <w:color w:val="015B8C" w:themeColor="accent4"/>
        </w:rPr>
      </w:pPr>
      <w:r w:rsidRPr="3811FB3D">
        <w:t>Make direct payments to individuals to enter treatment or continue to participate in pr</w:t>
      </w:r>
      <w:r w:rsidR="00275F4D">
        <w:t>evention or treatment services.</w:t>
      </w:r>
    </w:p>
    <w:p w:rsidR="00016E9F" w:rsidRPr="00467915" w:rsidRDefault="003D53E4" w:rsidP="00275F4D">
      <w:pPr>
        <w:spacing w:after="120"/>
        <w:ind w:left="720"/>
        <w:rPr>
          <w:b/>
          <w:bCs/>
          <w:i/>
          <w:iCs/>
        </w:rPr>
      </w:pPr>
      <w:r w:rsidRPr="00467915">
        <w:rPr>
          <w:b/>
          <w:bCs/>
          <w:i/>
          <w:iCs/>
        </w:rPr>
        <w:t xml:space="preserve">Note: </w:t>
      </w:r>
      <w:r w:rsidR="00275F4D">
        <w:rPr>
          <w:b/>
          <w:bCs/>
          <w:i/>
          <w:iCs/>
        </w:rPr>
        <w:t xml:space="preserve"> </w:t>
      </w:r>
      <w:r w:rsidRPr="00467915">
        <w:rPr>
          <w:b/>
          <w:bCs/>
          <w:i/>
          <w:iCs/>
        </w:rPr>
        <w:t>A recipient</w:t>
      </w:r>
      <w:r w:rsidR="2968B551" w:rsidRPr="00467915">
        <w:rPr>
          <w:b/>
          <w:bCs/>
          <w:i/>
          <w:iCs/>
        </w:rPr>
        <w:t xml:space="preserve"> may provide up to $30</w:t>
      </w:r>
      <w:r w:rsidR="00275F4D">
        <w:rPr>
          <w:b/>
          <w:bCs/>
          <w:i/>
          <w:iCs/>
        </w:rPr>
        <w:t>.00 in</w:t>
      </w:r>
      <w:r w:rsidR="2968B551" w:rsidRPr="00467915">
        <w:rPr>
          <w:b/>
          <w:bCs/>
          <w:i/>
          <w:iCs/>
        </w:rPr>
        <w:t xml:space="preserve"> non-cash incentive</w:t>
      </w:r>
      <w:r w:rsidR="00275F4D">
        <w:rPr>
          <w:b/>
          <w:bCs/>
          <w:i/>
          <w:iCs/>
        </w:rPr>
        <w:t>s</w:t>
      </w:r>
      <w:r w:rsidR="2968B551" w:rsidRPr="00467915">
        <w:rPr>
          <w:b/>
          <w:bCs/>
          <w:i/>
          <w:iCs/>
        </w:rPr>
        <w:t xml:space="preserve"> to individuals to participate in </w:t>
      </w:r>
      <w:r w:rsidR="00275F4D">
        <w:rPr>
          <w:b/>
          <w:bCs/>
          <w:i/>
          <w:iCs/>
        </w:rPr>
        <w:t>required data collection follow-</w:t>
      </w:r>
      <w:r w:rsidR="2968B551" w:rsidRPr="00467915">
        <w:rPr>
          <w:b/>
          <w:bCs/>
          <w:i/>
          <w:iCs/>
        </w:rPr>
        <w:t>up.  This amount may be paid for participation in each</w:t>
      </w:r>
      <w:r w:rsidR="00275F4D">
        <w:rPr>
          <w:b/>
          <w:bCs/>
          <w:i/>
          <w:iCs/>
        </w:rPr>
        <w:t xml:space="preserve"> required follow-up interview.</w:t>
      </w:r>
    </w:p>
    <w:p w:rsidR="00467915" w:rsidRPr="00467915" w:rsidRDefault="00275F4D" w:rsidP="00B00FFD">
      <w:pPr>
        <w:pStyle w:val="ListParagraph"/>
        <w:numPr>
          <w:ilvl w:val="0"/>
          <w:numId w:val="28"/>
        </w:numPr>
        <w:spacing w:after="120"/>
        <w:contextualSpacing w:val="0"/>
        <w:rPr>
          <w:color w:val="015B8C" w:themeColor="accent4"/>
        </w:rPr>
      </w:pPr>
      <w:r>
        <w:t>Pay for meals, which</w:t>
      </w:r>
      <w:r w:rsidR="2968B551" w:rsidRPr="3811FB3D">
        <w:t xml:space="preserve"> are generally unallowable unless they are an integral part of </w:t>
      </w:r>
      <w:r w:rsidR="00AE442A" w:rsidRPr="3811FB3D">
        <w:t>an</w:t>
      </w:r>
      <w:r w:rsidR="2968B551" w:rsidRPr="3811FB3D">
        <w:t xml:space="preserve"> </w:t>
      </w:r>
      <w:r w:rsidR="6F48F439" w:rsidRPr="3811FB3D">
        <w:t>education strategy</w:t>
      </w:r>
      <w:r>
        <w:t>,</w:t>
      </w:r>
      <w:r w:rsidR="6F48F439" w:rsidRPr="3811FB3D">
        <w:t xml:space="preserve"> such as the Strengthening Families program</w:t>
      </w:r>
      <w:r w:rsidR="4EBD81E0" w:rsidRPr="3811FB3D">
        <w:t xml:space="preserve">. </w:t>
      </w:r>
      <w:r>
        <w:t xml:space="preserve"> </w:t>
      </w:r>
      <w:r w:rsidR="2968B551" w:rsidRPr="3811FB3D">
        <w:t>Grant funds may be used for light snacks, not to ex</w:t>
      </w:r>
      <w:r>
        <w:t>ceed $3.00 per person per day.</w:t>
      </w:r>
    </w:p>
    <w:p w:rsidR="00467915" w:rsidRPr="00467915" w:rsidRDefault="00275F4D" w:rsidP="00B00FFD">
      <w:pPr>
        <w:pStyle w:val="ListParagraph"/>
        <w:numPr>
          <w:ilvl w:val="0"/>
          <w:numId w:val="28"/>
        </w:numPr>
        <w:spacing w:after="120"/>
        <w:rPr>
          <w:color w:val="015B8C" w:themeColor="accent4"/>
        </w:rPr>
      </w:pPr>
      <w:r>
        <w:t>Purchase equipment</w:t>
      </w:r>
      <w:r w:rsidR="007C52ED">
        <w:t xml:space="preserve"> items costing more</w:t>
      </w:r>
      <w:r w:rsidR="731E147D" w:rsidRPr="3811FB3D">
        <w:t xml:space="preserve"> than $5,000 per un</w:t>
      </w:r>
      <w:r>
        <w:t>it, often with a useful life of more than one year.</w:t>
      </w:r>
    </w:p>
    <w:p w:rsidR="00016E9F" w:rsidRDefault="00016E9F" w:rsidP="00275F4D">
      <w:pPr>
        <w:spacing w:after="120"/>
        <w:rPr>
          <w:b/>
          <w:bCs/>
          <w:color w:val="015B8C" w:themeColor="accent4"/>
          <w:u w:val="single"/>
        </w:rPr>
      </w:pPr>
      <w:r>
        <w:br w:type="page"/>
      </w:r>
      <w:r w:rsidR="45EF54D7" w:rsidRPr="3811FB3D">
        <w:rPr>
          <w:b/>
          <w:bCs/>
          <w:color w:val="015B8C" w:themeColor="accent4"/>
          <w:u w:val="single"/>
        </w:rPr>
        <w:lastRenderedPageBreak/>
        <w:t xml:space="preserve">Difference </w:t>
      </w:r>
      <w:proofErr w:type="gramStart"/>
      <w:r w:rsidR="00275F4D">
        <w:rPr>
          <w:b/>
          <w:bCs/>
          <w:color w:val="015B8C" w:themeColor="accent4"/>
          <w:u w:val="single"/>
        </w:rPr>
        <w:t>B</w:t>
      </w:r>
      <w:r w:rsidR="45EF54D7" w:rsidRPr="3811FB3D">
        <w:rPr>
          <w:b/>
          <w:bCs/>
          <w:color w:val="015B8C" w:themeColor="accent4"/>
          <w:u w:val="single"/>
        </w:rPr>
        <w:t>etween</w:t>
      </w:r>
      <w:proofErr w:type="gramEnd"/>
      <w:r w:rsidR="45EF54D7" w:rsidRPr="3811FB3D">
        <w:rPr>
          <w:b/>
          <w:bCs/>
          <w:color w:val="015B8C" w:themeColor="accent4"/>
          <w:u w:val="single"/>
        </w:rPr>
        <w:t xml:space="preserve"> Contracts and Consultants</w:t>
      </w:r>
    </w:p>
    <w:p w:rsidR="00016E9F" w:rsidRPr="00275F4D" w:rsidRDefault="2D86F32B" w:rsidP="00B00FFD">
      <w:pPr>
        <w:pStyle w:val="ListParagraph"/>
        <w:numPr>
          <w:ilvl w:val="0"/>
          <w:numId w:val="3"/>
        </w:numPr>
        <w:spacing w:after="120"/>
        <w:ind w:left="475"/>
        <w:contextualSpacing w:val="0"/>
        <w:rPr>
          <w:b/>
          <w:bCs/>
          <w:color w:val="015B8C" w:themeColor="accent4"/>
        </w:rPr>
      </w:pPr>
      <w:r w:rsidRPr="3811FB3D">
        <w:rPr>
          <w:b/>
          <w:bCs/>
        </w:rPr>
        <w:t>Contracts</w:t>
      </w:r>
      <w:r w:rsidRPr="3811FB3D">
        <w:t xml:space="preserve"> are a legal instrument by which the grant recipient purchases good</w:t>
      </w:r>
      <w:r w:rsidR="00275F4D">
        <w:t>s</w:t>
      </w:r>
      <w:r w:rsidRPr="3811FB3D">
        <w:t xml:space="preserve"> and services needed to carry out the project or program under a </w:t>
      </w:r>
      <w:r w:rsidR="00275F4D">
        <w:t>f</w:t>
      </w:r>
      <w:r w:rsidRPr="3811FB3D">
        <w:t>ederal award.  Contracts include vendors (dealer, distributor</w:t>
      </w:r>
      <w:r w:rsidR="00275F4D">
        <w:t>, or other seller</w:t>
      </w:r>
      <w:r w:rsidRPr="3811FB3D">
        <w:t xml:space="preserve">) that provide, for example, supplies, expendable materials, or data processing services in support of the project activities. </w:t>
      </w:r>
      <w:r w:rsidR="00275F4D">
        <w:t xml:space="preserve"> </w:t>
      </w:r>
      <w:r w:rsidRPr="3811FB3D">
        <w:t xml:space="preserve">The </w:t>
      </w:r>
      <w:r w:rsidR="00275F4D">
        <w:t>sub-grant</w:t>
      </w:r>
      <w:r w:rsidRPr="3811FB3D">
        <w:t xml:space="preserve"> recipient must have established written procurement policies and procedures that are consistently applied.</w:t>
      </w:r>
    </w:p>
    <w:p w:rsidR="00016E9F" w:rsidRDefault="2D86F32B" w:rsidP="00B00FFD">
      <w:pPr>
        <w:pStyle w:val="ListParagraph"/>
        <w:numPr>
          <w:ilvl w:val="0"/>
          <w:numId w:val="3"/>
        </w:numPr>
        <w:ind w:left="475"/>
        <w:contextualSpacing w:val="0"/>
        <w:rPr>
          <w:b/>
          <w:bCs/>
        </w:rPr>
      </w:pPr>
      <w:r w:rsidRPr="3811FB3D">
        <w:rPr>
          <w:b/>
          <w:bCs/>
        </w:rPr>
        <w:t>Consultants</w:t>
      </w:r>
      <w:r w:rsidRPr="3811FB3D">
        <w:t xml:space="preserve"> are individuals retained to provide professional advice or services for a fee. </w:t>
      </w:r>
      <w:r w:rsidR="00275F4D">
        <w:t xml:space="preserve"> </w:t>
      </w:r>
      <w:r w:rsidRPr="3811FB3D">
        <w:t>Travel for consultants and contractors should be shown in this category</w:t>
      </w:r>
      <w:r w:rsidR="00275F4D">
        <w:t>,</w:t>
      </w:r>
      <w:r w:rsidRPr="3811FB3D">
        <w:t xml:space="preserve"> along w</w:t>
      </w:r>
      <w:r w:rsidR="00275F4D">
        <w:t>ith consultant/contractor fees.</w:t>
      </w:r>
    </w:p>
    <w:p w:rsidR="00275F4D" w:rsidRDefault="00275F4D" w:rsidP="007B4DFB">
      <w:pPr>
        <w:spacing w:after="120"/>
        <w:jc w:val="center"/>
        <w:rPr>
          <w:b/>
          <w:bCs/>
          <w:caps/>
          <w:color w:val="015B8C" w:themeColor="accent4"/>
          <w:sz w:val="28"/>
          <w:szCs w:val="28"/>
          <w:u w:val="single"/>
        </w:rPr>
      </w:pPr>
      <w:r>
        <w:rPr>
          <w:b/>
          <w:bCs/>
          <w:caps/>
          <w:color w:val="015B8C" w:themeColor="accent4"/>
          <w:sz w:val="28"/>
          <w:szCs w:val="28"/>
          <w:u w:val="single"/>
        </w:rPr>
        <w:br w:type="page"/>
      </w:r>
    </w:p>
    <w:p w:rsidR="00275F4D" w:rsidRPr="00D2358F" w:rsidRDefault="00275F4D" w:rsidP="00275F4D">
      <w:pPr>
        <w:spacing w:after="120"/>
        <w:jc w:val="center"/>
        <w:rPr>
          <w:b/>
          <w:bCs/>
          <w:color w:val="015B8C" w:themeColor="accent4"/>
          <w:sz w:val="28"/>
          <w:szCs w:val="28"/>
          <w:u w:val="single"/>
        </w:rPr>
      </w:pPr>
      <w:r w:rsidRPr="00D2358F">
        <w:rPr>
          <w:b/>
          <w:bCs/>
          <w:caps/>
          <w:color w:val="015B8C" w:themeColor="accent4"/>
          <w:sz w:val="28"/>
          <w:szCs w:val="28"/>
          <w:u w:val="single"/>
        </w:rPr>
        <w:lastRenderedPageBreak/>
        <w:t>S</w:t>
      </w:r>
      <w:r w:rsidRPr="00D2358F">
        <w:rPr>
          <w:b/>
          <w:bCs/>
          <w:color w:val="015B8C" w:themeColor="accent4"/>
          <w:sz w:val="28"/>
          <w:szCs w:val="28"/>
          <w:u w:val="single"/>
        </w:rPr>
        <w:t>ubmission Information</w:t>
      </w:r>
    </w:p>
    <w:p w:rsidR="00275F4D" w:rsidRPr="00D2358F" w:rsidRDefault="00275F4D" w:rsidP="00275F4D">
      <w:pPr>
        <w:spacing w:after="120"/>
        <w:rPr>
          <w:color w:val="015B8C" w:themeColor="accent4"/>
          <w:u w:val="single"/>
        </w:rPr>
      </w:pPr>
      <w:r w:rsidRPr="00D2358F">
        <w:rPr>
          <w:b/>
          <w:color w:val="015B8C" w:themeColor="accent4"/>
          <w:u w:val="single"/>
        </w:rPr>
        <w:t>What to Submit</w:t>
      </w:r>
    </w:p>
    <w:p w:rsidR="00275F4D" w:rsidRPr="00D2358F" w:rsidRDefault="00275F4D" w:rsidP="00275F4D">
      <w:pPr>
        <w:spacing w:after="120"/>
        <w:rPr>
          <w:iCs/>
        </w:rPr>
      </w:pPr>
      <w:r w:rsidRPr="00D2358F">
        <w:rPr>
          <w:iCs/>
        </w:rPr>
        <w:t xml:space="preserve">Applicants must submit the following documents – attached as a single PDF file – via e-mail to </w:t>
      </w:r>
      <w:hyperlink r:id="rId19">
        <w:r w:rsidRPr="00D2358F">
          <w:rPr>
            <w:rStyle w:val="Hyperlink"/>
          </w:rPr>
          <w:t>daodasapplication@daodas.sc.gov</w:t>
        </w:r>
      </w:hyperlink>
      <w:r w:rsidRPr="00D2358F">
        <w:rPr>
          <w:iCs/>
        </w:rPr>
        <w:t>:</w:t>
      </w:r>
    </w:p>
    <w:p w:rsidR="00275F4D" w:rsidRPr="00D2358F" w:rsidRDefault="00275F4D" w:rsidP="00B00FFD">
      <w:pPr>
        <w:pStyle w:val="ListParagraph"/>
        <w:numPr>
          <w:ilvl w:val="0"/>
          <w:numId w:val="29"/>
        </w:numPr>
        <w:spacing w:after="120"/>
        <w:contextualSpacing w:val="0"/>
        <w:rPr>
          <w:iCs/>
        </w:rPr>
      </w:pPr>
      <w:r w:rsidRPr="00D2358F">
        <w:rPr>
          <w:iCs/>
        </w:rPr>
        <w:t>Application Cover Letter</w:t>
      </w:r>
    </w:p>
    <w:p w:rsidR="00275F4D" w:rsidRPr="00D2358F" w:rsidRDefault="00275F4D" w:rsidP="00B00FFD">
      <w:pPr>
        <w:pStyle w:val="ListParagraph"/>
        <w:numPr>
          <w:ilvl w:val="0"/>
          <w:numId w:val="29"/>
        </w:numPr>
        <w:spacing w:after="120"/>
        <w:contextualSpacing w:val="0"/>
        <w:rPr>
          <w:iCs/>
        </w:rPr>
      </w:pPr>
      <w:r w:rsidRPr="00275F4D">
        <w:rPr>
          <w:iCs/>
        </w:rPr>
        <w:t>Applicant Information</w:t>
      </w:r>
    </w:p>
    <w:p w:rsidR="00275F4D" w:rsidRPr="00D2358F" w:rsidRDefault="00275F4D" w:rsidP="00B00FFD">
      <w:pPr>
        <w:pStyle w:val="ListParagraph"/>
        <w:numPr>
          <w:ilvl w:val="0"/>
          <w:numId w:val="29"/>
        </w:numPr>
        <w:spacing w:after="120"/>
        <w:contextualSpacing w:val="0"/>
        <w:rPr>
          <w:iCs/>
        </w:rPr>
      </w:pPr>
      <w:r w:rsidRPr="00D2358F">
        <w:t>Technical Proposal</w:t>
      </w:r>
    </w:p>
    <w:p w:rsidR="00275F4D" w:rsidRPr="00D2358F" w:rsidRDefault="00275F4D" w:rsidP="00B00FFD">
      <w:pPr>
        <w:pStyle w:val="ListParagraph"/>
        <w:numPr>
          <w:ilvl w:val="0"/>
          <w:numId w:val="29"/>
        </w:numPr>
        <w:spacing w:after="120"/>
        <w:contextualSpacing w:val="0"/>
        <w:rPr>
          <w:iCs/>
        </w:rPr>
      </w:pPr>
      <w:r w:rsidRPr="00D2358F">
        <w:t>Qualifications and Experience</w:t>
      </w:r>
    </w:p>
    <w:p w:rsidR="00275F4D" w:rsidRPr="00D2358F" w:rsidRDefault="00275F4D" w:rsidP="00B00FFD">
      <w:pPr>
        <w:pStyle w:val="ListParagraph"/>
        <w:numPr>
          <w:ilvl w:val="0"/>
          <w:numId w:val="29"/>
        </w:numPr>
        <w:spacing w:after="240"/>
        <w:contextualSpacing w:val="0"/>
        <w:rPr>
          <w:iCs/>
        </w:rPr>
      </w:pPr>
      <w:r w:rsidRPr="00D2358F">
        <w:t>Budget</w:t>
      </w:r>
    </w:p>
    <w:p w:rsidR="00275F4D" w:rsidRPr="00D2358F" w:rsidRDefault="00275F4D" w:rsidP="00275F4D">
      <w:pPr>
        <w:tabs>
          <w:tab w:val="left" w:pos="1496"/>
          <w:tab w:val="left" w:pos="3553"/>
          <w:tab w:val="left" w:pos="4301"/>
        </w:tabs>
        <w:spacing w:after="240"/>
      </w:pPr>
      <w:r w:rsidRPr="00D2358F">
        <w:t>Text must be legible.  Pages must be typed in black, single-spaced, and using a font of Times New Roman 12, with all margins (left, right, top, bottom) at least one inch each.</w:t>
      </w:r>
    </w:p>
    <w:p w:rsidR="00275F4D" w:rsidRPr="00D2358F" w:rsidRDefault="00275F4D" w:rsidP="00275F4D">
      <w:pPr>
        <w:pStyle w:val="ListParagraph"/>
        <w:tabs>
          <w:tab w:val="left" w:pos="1496"/>
          <w:tab w:val="left" w:pos="3553"/>
          <w:tab w:val="left" w:pos="4301"/>
        </w:tabs>
        <w:spacing w:after="240"/>
        <w:ind w:left="0"/>
        <w:contextualSpacing w:val="0"/>
        <w:rPr>
          <w:bCs/>
        </w:rPr>
      </w:pPr>
      <w:r w:rsidRPr="00D2358F">
        <w:t xml:space="preserve">Applicants may use Times New Roman 10 for charts and tables </w:t>
      </w:r>
      <w:r w:rsidRPr="00D2358F">
        <w:rPr>
          <w:i/>
        </w:rPr>
        <w:t>only</w:t>
      </w:r>
      <w:r w:rsidRPr="00D2358F">
        <w:t>.</w:t>
      </w:r>
    </w:p>
    <w:p w:rsidR="00275F4D" w:rsidRPr="00D2358F" w:rsidRDefault="00275F4D" w:rsidP="00275F4D">
      <w:pPr>
        <w:sectPr w:rsidR="00275F4D" w:rsidRPr="00D2358F" w:rsidSect="00BD67CC">
          <w:footerReference w:type="default" r:id="rId20"/>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rsidR="00275F4D" w:rsidRPr="00D2358F" w:rsidRDefault="00275F4D" w:rsidP="0033346A">
      <w:pPr>
        <w:tabs>
          <w:tab w:val="left" w:pos="1496"/>
          <w:tab w:val="left" w:pos="3553"/>
          <w:tab w:val="left" w:pos="4301"/>
        </w:tabs>
        <w:spacing w:after="120"/>
        <w:jc w:val="center"/>
        <w:rPr>
          <w:b/>
          <w:bCs/>
          <w:color w:val="015B8C" w:themeColor="accent4"/>
          <w:sz w:val="32"/>
          <w:szCs w:val="32"/>
        </w:rPr>
      </w:pPr>
      <w:r w:rsidRPr="00D2358F">
        <w:rPr>
          <w:b/>
          <w:bCs/>
          <w:color w:val="015B8C" w:themeColor="accent4"/>
          <w:sz w:val="32"/>
          <w:szCs w:val="32"/>
        </w:rPr>
        <w:lastRenderedPageBreak/>
        <w:t>Application Package for Submission</w:t>
      </w:r>
    </w:p>
    <w:p w:rsidR="00275F4D" w:rsidRPr="00D2358F" w:rsidRDefault="00275F4D" w:rsidP="0033346A">
      <w:pPr>
        <w:sectPr w:rsidR="00275F4D" w:rsidRPr="00D2358F" w:rsidSect="00BD67CC">
          <w:pgSz w:w="12240" w:h="15840" w:code="1"/>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vAlign w:val="center"/>
        </w:sectPr>
      </w:pPr>
    </w:p>
    <w:p w:rsidR="00275F4D" w:rsidRPr="00D2358F" w:rsidRDefault="00275F4D" w:rsidP="00275F4D">
      <w:pPr>
        <w:tabs>
          <w:tab w:val="left" w:pos="1496"/>
          <w:tab w:val="left" w:pos="3553"/>
          <w:tab w:val="left" w:pos="4301"/>
        </w:tabs>
        <w:spacing w:after="240"/>
        <w:jc w:val="center"/>
        <w:rPr>
          <w:b/>
          <w:bCs/>
          <w:color w:val="015B8C" w:themeColor="accent4"/>
          <w:sz w:val="28"/>
          <w:szCs w:val="28"/>
        </w:rPr>
      </w:pPr>
      <w:r w:rsidRPr="00D2358F">
        <w:rPr>
          <w:b/>
          <w:bCs/>
          <w:color w:val="015B8C" w:themeColor="accent4"/>
          <w:sz w:val="28"/>
          <w:szCs w:val="28"/>
        </w:rPr>
        <w:lastRenderedPageBreak/>
        <w:t>Applicant Information</w:t>
      </w:r>
    </w:p>
    <w:p w:rsidR="00275F4D" w:rsidRPr="00D2358F" w:rsidRDefault="00C0271F" w:rsidP="00275F4D">
      <w:pPr>
        <w:ind w:left="360"/>
        <w:rPr>
          <w:b/>
          <w:sz w:val="28"/>
          <w:szCs w:val="28"/>
        </w:rPr>
      </w:pPr>
      <w:r>
        <w:rPr>
          <w:b/>
          <w:color w:val="015B8C" w:themeColor="accent4"/>
          <w:sz w:val="28"/>
          <w:szCs w:val="28"/>
        </w:rPr>
        <w:t>Organization</w:t>
      </w:r>
      <w:r w:rsidR="00275F4D" w:rsidRPr="00D2358F">
        <w:rPr>
          <w:b/>
          <w:color w:val="015B8C" w:themeColor="accent4"/>
          <w:sz w:val="28"/>
          <w:szCs w:val="28"/>
        </w:rPr>
        <w:t xml:space="preserve"> Name:</w:t>
      </w:r>
      <w:r w:rsidR="00275F4D" w:rsidRPr="00D2358F">
        <w:rPr>
          <w:b/>
          <w:sz w:val="28"/>
          <w:szCs w:val="28"/>
        </w:rPr>
        <w:t xml:space="preserve">  </w:t>
      </w:r>
      <w:sdt>
        <w:sdtPr>
          <w:rPr>
            <w:b/>
            <w:sz w:val="28"/>
            <w:szCs w:val="28"/>
          </w:rPr>
          <w:id w:val="-1189213433"/>
          <w:placeholder>
            <w:docPart w:val="CF3804821EDB430E8A7AC2C9F9C7691A"/>
          </w:placeholder>
          <w:showingPlcHdr/>
        </w:sdtPr>
        <w:sdtContent>
          <w:r w:rsidR="00275F4D" w:rsidRPr="00D2358F">
            <w:rPr>
              <w:rStyle w:val="PlaceholderText"/>
            </w:rPr>
            <w:t>Click or tap here to enter text.</w:t>
          </w:r>
        </w:sdtContent>
      </w:sdt>
    </w:p>
    <w:p w:rsidR="00275F4D" w:rsidRPr="00D2358F" w:rsidRDefault="00275F4D" w:rsidP="00275F4D">
      <w:pPr>
        <w:ind w:left="360"/>
        <w:rPr>
          <w:sz w:val="28"/>
          <w:szCs w:val="28"/>
        </w:rPr>
      </w:pPr>
    </w:p>
    <w:p w:rsidR="00275F4D" w:rsidRPr="00D2358F" w:rsidRDefault="00C0271F" w:rsidP="00275F4D">
      <w:pPr>
        <w:ind w:left="360"/>
        <w:rPr>
          <w:b/>
          <w:sz w:val="28"/>
          <w:szCs w:val="28"/>
        </w:rPr>
      </w:pPr>
      <w:r>
        <w:rPr>
          <w:b/>
          <w:color w:val="015B8C" w:themeColor="accent4"/>
          <w:sz w:val="28"/>
          <w:szCs w:val="28"/>
        </w:rPr>
        <w:t>Organization</w:t>
      </w:r>
      <w:r w:rsidR="00275F4D" w:rsidRPr="00D2358F">
        <w:rPr>
          <w:b/>
          <w:color w:val="015B8C" w:themeColor="accent4"/>
          <w:sz w:val="28"/>
          <w:szCs w:val="28"/>
        </w:rPr>
        <w:t xml:space="preserve"> Mailing Address:</w:t>
      </w:r>
      <w:r w:rsidR="00275F4D" w:rsidRPr="00D2358F">
        <w:rPr>
          <w:b/>
          <w:sz w:val="28"/>
          <w:szCs w:val="28"/>
        </w:rPr>
        <w:t xml:space="preserve">  </w:t>
      </w:r>
      <w:sdt>
        <w:sdtPr>
          <w:rPr>
            <w:b/>
            <w:sz w:val="28"/>
            <w:szCs w:val="28"/>
          </w:rPr>
          <w:id w:val="-1057006864"/>
          <w:placeholder>
            <w:docPart w:val="ABB091F0B9444801AF08B46C5C9C0DE7"/>
          </w:placeholder>
          <w:showingPlcHdr/>
        </w:sdtPr>
        <w:sdtContent>
          <w:r w:rsidR="00275F4D" w:rsidRPr="00D2358F">
            <w:rPr>
              <w:rStyle w:val="PlaceholderText"/>
            </w:rPr>
            <w:t>Click or tap here to enter text.</w:t>
          </w:r>
        </w:sdtContent>
      </w:sdt>
    </w:p>
    <w:p w:rsidR="00275F4D" w:rsidRPr="00D2358F" w:rsidRDefault="00275F4D" w:rsidP="00275F4D">
      <w:pPr>
        <w:ind w:left="360"/>
        <w:rPr>
          <w:sz w:val="28"/>
          <w:szCs w:val="28"/>
        </w:rPr>
      </w:pPr>
    </w:p>
    <w:p w:rsidR="00275F4D" w:rsidRPr="00D2358F" w:rsidRDefault="00C0271F" w:rsidP="00275F4D">
      <w:pPr>
        <w:ind w:left="360"/>
        <w:rPr>
          <w:b/>
          <w:sz w:val="28"/>
          <w:szCs w:val="28"/>
        </w:rPr>
      </w:pPr>
      <w:r>
        <w:rPr>
          <w:b/>
          <w:color w:val="015B8C" w:themeColor="accent4"/>
          <w:sz w:val="28"/>
          <w:szCs w:val="28"/>
        </w:rPr>
        <w:t>Organization</w:t>
      </w:r>
      <w:r w:rsidR="00275F4D" w:rsidRPr="00D2358F">
        <w:rPr>
          <w:b/>
          <w:color w:val="015B8C" w:themeColor="accent4"/>
          <w:sz w:val="28"/>
          <w:szCs w:val="28"/>
        </w:rPr>
        <w:t xml:space="preserve"> Type:</w:t>
      </w:r>
      <w:r w:rsidR="00197D31">
        <w:rPr>
          <w:b/>
          <w:color w:val="015B8C" w:themeColor="accent4"/>
          <w:sz w:val="28"/>
          <w:szCs w:val="28"/>
        </w:rPr>
        <w:t xml:space="preserve"> </w:t>
      </w:r>
      <w:bookmarkStart w:id="0" w:name="_GoBack"/>
      <w:bookmarkEnd w:id="0"/>
      <w:r w:rsidRPr="00C0271F">
        <w:rPr>
          <w:b/>
          <w:sz w:val="28"/>
          <w:szCs w:val="28"/>
        </w:rPr>
        <w:t xml:space="preserve"> </w:t>
      </w:r>
      <w:sdt>
        <w:sdtPr>
          <w:rPr>
            <w:b/>
            <w:sz w:val="28"/>
            <w:szCs w:val="28"/>
          </w:rPr>
          <w:id w:val="1820463052"/>
          <w:placeholder>
            <w:docPart w:val="3F5F7F07C1FA4E9187842014B4761CBD"/>
          </w:placeholder>
          <w:showingPlcHdr/>
          <w:dropDownList>
            <w:listItem w:value="Choose an item."/>
            <w:listItem w:displayText="Recovery Services Organization" w:value="Recovery Services Organization"/>
            <w:listItem w:displayText="Faith-Based Organization" w:value="Faith-Based Organization"/>
            <w:listItem w:displayText="Treatment &amp; Recovery Services Provider" w:value="Treatment &amp; Recovery Services Provider"/>
            <w:listItem w:displayText="Other Community-Based Organization" w:value="Other Community-Based Organization"/>
          </w:dropDownList>
        </w:sdtPr>
        <w:sdtContent>
          <w:r w:rsidRPr="00D2358F">
            <w:rPr>
              <w:rStyle w:val="PlaceholderText"/>
            </w:rPr>
            <w:t>Choose an item.</w:t>
          </w:r>
        </w:sdtContent>
      </w:sdt>
    </w:p>
    <w:p w:rsidR="00275F4D" w:rsidRPr="00D2358F" w:rsidRDefault="00275F4D" w:rsidP="00275F4D">
      <w:pPr>
        <w:ind w:left="360"/>
        <w:rPr>
          <w:sz w:val="28"/>
          <w:szCs w:val="28"/>
        </w:rPr>
      </w:pPr>
    </w:p>
    <w:p w:rsidR="00275F4D" w:rsidRPr="00D2358F" w:rsidRDefault="00275F4D" w:rsidP="00275F4D">
      <w:pPr>
        <w:ind w:left="360"/>
        <w:rPr>
          <w:b/>
          <w:sz w:val="28"/>
          <w:szCs w:val="28"/>
        </w:rPr>
      </w:pPr>
      <w:r w:rsidRPr="00D2358F">
        <w:rPr>
          <w:b/>
          <w:color w:val="015B8C" w:themeColor="accent4"/>
          <w:sz w:val="28"/>
          <w:szCs w:val="28"/>
        </w:rPr>
        <w:t>Application Contact:</w:t>
      </w:r>
      <w:r w:rsidRPr="00D2358F">
        <w:rPr>
          <w:b/>
          <w:sz w:val="28"/>
          <w:szCs w:val="28"/>
        </w:rPr>
        <w:t xml:space="preserve">  </w:t>
      </w:r>
      <w:sdt>
        <w:sdtPr>
          <w:rPr>
            <w:b/>
            <w:sz w:val="28"/>
            <w:szCs w:val="28"/>
          </w:rPr>
          <w:id w:val="-208336309"/>
          <w:placeholder>
            <w:docPart w:val="8A86F6F43044476B82E156599FF634DB"/>
          </w:placeholder>
          <w:showingPlcHdr/>
        </w:sdtPr>
        <w:sdtContent>
          <w:r w:rsidRPr="00D2358F">
            <w:rPr>
              <w:rStyle w:val="PlaceholderText"/>
            </w:rPr>
            <w:t>Click or tap here to enter text.</w:t>
          </w:r>
        </w:sdtContent>
      </w:sdt>
    </w:p>
    <w:p w:rsidR="00275F4D" w:rsidRPr="00D2358F" w:rsidRDefault="00275F4D" w:rsidP="00275F4D">
      <w:pPr>
        <w:ind w:left="360"/>
        <w:rPr>
          <w:sz w:val="28"/>
          <w:szCs w:val="28"/>
        </w:rPr>
      </w:pPr>
    </w:p>
    <w:p w:rsidR="00275F4D" w:rsidRPr="00D2358F" w:rsidRDefault="00275F4D" w:rsidP="00275F4D">
      <w:pPr>
        <w:ind w:left="360"/>
        <w:rPr>
          <w:b/>
          <w:sz w:val="28"/>
          <w:szCs w:val="28"/>
        </w:rPr>
      </w:pPr>
      <w:r w:rsidRPr="00D2358F">
        <w:rPr>
          <w:b/>
          <w:color w:val="015B8C" w:themeColor="accent4"/>
          <w:sz w:val="28"/>
          <w:szCs w:val="28"/>
        </w:rPr>
        <w:t>Application Contact E-mail Address:</w:t>
      </w:r>
      <w:r w:rsidRPr="00D2358F">
        <w:rPr>
          <w:b/>
          <w:sz w:val="28"/>
          <w:szCs w:val="28"/>
        </w:rPr>
        <w:t xml:space="preserve">  </w:t>
      </w:r>
      <w:sdt>
        <w:sdtPr>
          <w:rPr>
            <w:b/>
            <w:sz w:val="28"/>
            <w:szCs w:val="28"/>
          </w:rPr>
          <w:id w:val="-1242789771"/>
          <w:placeholder>
            <w:docPart w:val="799121070A134BD48861B9424C9905A8"/>
          </w:placeholder>
          <w:showingPlcHdr/>
        </w:sdtPr>
        <w:sdtContent>
          <w:r w:rsidRPr="00D2358F">
            <w:rPr>
              <w:rStyle w:val="PlaceholderText"/>
            </w:rPr>
            <w:t>Click or tap here to enter text.</w:t>
          </w:r>
        </w:sdtContent>
      </w:sdt>
    </w:p>
    <w:p w:rsidR="00275F4D" w:rsidRPr="00D2358F" w:rsidRDefault="00275F4D" w:rsidP="00275F4D">
      <w:pPr>
        <w:ind w:left="360"/>
        <w:rPr>
          <w:sz w:val="28"/>
          <w:szCs w:val="28"/>
        </w:rPr>
      </w:pPr>
    </w:p>
    <w:p w:rsidR="00275F4D" w:rsidRPr="00D2358F" w:rsidRDefault="00275F4D" w:rsidP="00275F4D">
      <w:pPr>
        <w:ind w:left="360"/>
        <w:rPr>
          <w:b/>
          <w:sz w:val="28"/>
          <w:szCs w:val="28"/>
        </w:rPr>
      </w:pPr>
      <w:r w:rsidRPr="00D2358F">
        <w:rPr>
          <w:b/>
          <w:color w:val="015B8C" w:themeColor="accent4"/>
          <w:sz w:val="28"/>
          <w:szCs w:val="28"/>
        </w:rPr>
        <w:t>Application Contact Phone Number:</w:t>
      </w:r>
      <w:r w:rsidRPr="00D2358F">
        <w:rPr>
          <w:b/>
          <w:sz w:val="28"/>
          <w:szCs w:val="28"/>
        </w:rPr>
        <w:t xml:space="preserve">  </w:t>
      </w:r>
      <w:sdt>
        <w:sdtPr>
          <w:rPr>
            <w:b/>
            <w:sz w:val="28"/>
            <w:szCs w:val="28"/>
          </w:rPr>
          <w:id w:val="-1749022891"/>
          <w:placeholder>
            <w:docPart w:val="A0B1CE961B074B99A10C1F8971DF072C"/>
          </w:placeholder>
          <w:showingPlcHdr/>
        </w:sdtPr>
        <w:sdtContent>
          <w:r w:rsidRPr="00D2358F">
            <w:rPr>
              <w:rStyle w:val="PlaceholderText"/>
            </w:rPr>
            <w:t>Click or tap here to enter text.</w:t>
          </w:r>
        </w:sdtContent>
      </w:sdt>
    </w:p>
    <w:p w:rsidR="00275F4D" w:rsidRPr="00D2358F" w:rsidRDefault="00275F4D" w:rsidP="00275F4D">
      <w:pPr>
        <w:ind w:left="360"/>
        <w:rPr>
          <w:sz w:val="28"/>
          <w:szCs w:val="28"/>
        </w:rPr>
      </w:pPr>
    </w:p>
    <w:p w:rsidR="00275F4D" w:rsidRPr="00D2358F" w:rsidRDefault="00275F4D" w:rsidP="00275F4D">
      <w:pPr>
        <w:ind w:left="360"/>
        <w:rPr>
          <w:b/>
          <w:sz w:val="28"/>
          <w:szCs w:val="28"/>
        </w:rPr>
      </w:pPr>
      <w:r w:rsidRPr="00D2358F">
        <w:rPr>
          <w:b/>
          <w:color w:val="015B8C" w:themeColor="accent4"/>
          <w:sz w:val="28"/>
          <w:szCs w:val="28"/>
        </w:rPr>
        <w:t>Amount of Application:</w:t>
      </w:r>
      <w:r w:rsidRPr="00D2358F">
        <w:rPr>
          <w:b/>
          <w:sz w:val="28"/>
          <w:szCs w:val="28"/>
        </w:rPr>
        <w:t xml:space="preserve">  </w:t>
      </w:r>
      <w:sdt>
        <w:sdtPr>
          <w:rPr>
            <w:b/>
            <w:sz w:val="28"/>
            <w:szCs w:val="28"/>
          </w:rPr>
          <w:id w:val="1469011066"/>
          <w:placeholder>
            <w:docPart w:val="BF55E5D2CFC540D299C7EFFEA77668CC"/>
          </w:placeholder>
          <w:showingPlcHdr/>
          <w:dropDownList>
            <w:listItem w:value="Choose an item."/>
            <w:listItem w:displayText="Level 1 (New Programs):  $90,000.00" w:value="Level 1 (New Programs):  $90,000.00"/>
            <w:listItem w:displayText="Level 2 (Emerging Programs):  $75,000.00" w:value="Level 2 (Emerging Programs):  $75,000.00"/>
            <w:listItem w:displayText="Level 3 (Existing Programs):  $65,000.00" w:value="Level 3 (Existing Programs):  $65,000.00"/>
          </w:dropDownList>
        </w:sdtPr>
        <w:sdtContent>
          <w:r w:rsidRPr="00D2358F">
            <w:rPr>
              <w:rStyle w:val="PlaceholderText"/>
            </w:rPr>
            <w:t>Choose an item.</w:t>
          </w:r>
        </w:sdtContent>
      </w:sdt>
    </w:p>
    <w:p w:rsidR="009F69BD" w:rsidRPr="00D2358F" w:rsidRDefault="00275F4D" w:rsidP="009F69BD">
      <w:pPr>
        <w:spacing w:after="360"/>
        <w:jc w:val="center"/>
        <w:rPr>
          <w:b/>
          <w:bCs/>
          <w:color w:val="015B8C" w:themeColor="accent4"/>
          <w:sz w:val="28"/>
          <w:szCs w:val="28"/>
        </w:rPr>
      </w:pPr>
      <w:r w:rsidRPr="3811FB3D">
        <w:rPr>
          <w:b/>
          <w:bCs/>
          <w:color w:val="015B8C" w:themeColor="accent4"/>
          <w:sz w:val="28"/>
          <w:szCs w:val="28"/>
        </w:rPr>
        <w:t xml:space="preserve"> </w:t>
      </w:r>
      <w:r w:rsidR="009C3AEE" w:rsidRPr="3811FB3D">
        <w:rPr>
          <w:b/>
          <w:bCs/>
          <w:color w:val="015B8C" w:themeColor="accent4"/>
          <w:sz w:val="28"/>
          <w:szCs w:val="28"/>
        </w:rPr>
        <w:br w:type="page"/>
      </w:r>
      <w:r w:rsidR="009F69BD" w:rsidRPr="00D2358F">
        <w:rPr>
          <w:b/>
          <w:bCs/>
          <w:color w:val="015B8C" w:themeColor="accent4"/>
          <w:sz w:val="28"/>
          <w:szCs w:val="28"/>
        </w:rPr>
        <w:lastRenderedPageBreak/>
        <w:t>Technical Proposal</w:t>
      </w:r>
      <w:r w:rsidR="009F69BD" w:rsidRPr="00D2358F">
        <w:rPr>
          <w:b/>
          <w:bCs/>
          <w:sz w:val="28"/>
          <w:szCs w:val="28"/>
        </w:rPr>
        <w:t xml:space="preserve"> (maximum of 8 pages)</w:t>
      </w:r>
    </w:p>
    <w:p w:rsidR="00395CFA" w:rsidRPr="009F69BD" w:rsidRDefault="5E2B51D3" w:rsidP="009F69BD">
      <w:pPr>
        <w:spacing w:after="120"/>
        <w:rPr>
          <w:b/>
          <w:bCs/>
        </w:rPr>
      </w:pPr>
      <w:r w:rsidRPr="009F69BD">
        <w:rPr>
          <w:b/>
          <w:bCs/>
        </w:rPr>
        <w:t>To include the following information:</w:t>
      </w:r>
    </w:p>
    <w:tbl>
      <w:tblPr>
        <w:tblStyle w:val="TableGrid"/>
        <w:tblW w:w="9360" w:type="dxa"/>
        <w:tblLook w:val="04A0" w:firstRow="1" w:lastRow="0" w:firstColumn="1" w:lastColumn="0" w:noHBand="0" w:noVBand="1"/>
      </w:tblPr>
      <w:tblGrid>
        <w:gridCol w:w="3643"/>
        <w:gridCol w:w="5717"/>
      </w:tblGrid>
      <w:tr w:rsidR="00BA631D" w:rsidRPr="009F69BD" w:rsidTr="009B7658">
        <w:trPr>
          <w:tblHeader/>
        </w:trPr>
        <w:tc>
          <w:tcPr>
            <w:tcW w:w="3643" w:type="dxa"/>
            <w:shd w:val="clear" w:color="auto" w:fill="44546A" w:themeFill="text2"/>
            <w:tcMar>
              <w:top w:w="58" w:type="dxa"/>
              <w:left w:w="115" w:type="dxa"/>
              <w:bottom w:w="58" w:type="dxa"/>
              <w:right w:w="115" w:type="dxa"/>
            </w:tcMar>
            <w:vAlign w:val="center"/>
          </w:tcPr>
          <w:p w:rsidR="00AE7193" w:rsidRPr="009F69BD" w:rsidRDefault="000A641A" w:rsidP="0065521C">
            <w:pPr>
              <w:rPr>
                <w:b/>
                <w:color w:val="FFFFFF" w:themeColor="background1"/>
              </w:rPr>
            </w:pPr>
            <w:r w:rsidRPr="009F69BD">
              <w:rPr>
                <w:b/>
                <w:color w:val="FFFFFF" w:themeColor="background1"/>
              </w:rPr>
              <w:t>Technical Proposal Section</w:t>
            </w:r>
            <w:r w:rsidR="0036182C" w:rsidRPr="009F69BD">
              <w:rPr>
                <w:b/>
                <w:color w:val="FFFFFF" w:themeColor="background1"/>
              </w:rPr>
              <w:t>s</w:t>
            </w:r>
          </w:p>
        </w:tc>
        <w:tc>
          <w:tcPr>
            <w:tcW w:w="5717" w:type="dxa"/>
            <w:shd w:val="clear" w:color="auto" w:fill="44546A" w:themeFill="text2"/>
            <w:vAlign w:val="center"/>
          </w:tcPr>
          <w:p w:rsidR="00AE7193" w:rsidRPr="009F69BD" w:rsidRDefault="000A641A" w:rsidP="0065521C">
            <w:pPr>
              <w:rPr>
                <w:b/>
                <w:color w:val="FFFFFF" w:themeColor="background1"/>
              </w:rPr>
            </w:pPr>
            <w:r w:rsidRPr="009F69BD">
              <w:rPr>
                <w:b/>
                <w:color w:val="FFFFFF" w:themeColor="background1"/>
              </w:rPr>
              <w:t>Required</w:t>
            </w:r>
            <w:r w:rsidR="00427F5A" w:rsidRPr="009F69BD">
              <w:rPr>
                <w:b/>
                <w:color w:val="FFFFFF" w:themeColor="background1"/>
              </w:rPr>
              <w:t xml:space="preserve"> Content</w:t>
            </w:r>
          </w:p>
        </w:tc>
      </w:tr>
      <w:tr w:rsidR="00BA631D" w:rsidTr="009B7658">
        <w:trPr>
          <w:trHeight w:val="5408"/>
        </w:trPr>
        <w:tc>
          <w:tcPr>
            <w:tcW w:w="3643" w:type="dxa"/>
            <w:shd w:val="clear" w:color="auto" w:fill="F2F2F2" w:themeFill="background1" w:themeFillShade="F2"/>
            <w:tcMar>
              <w:top w:w="58" w:type="dxa"/>
              <w:left w:w="115" w:type="dxa"/>
              <w:bottom w:w="58" w:type="dxa"/>
              <w:right w:w="115" w:type="dxa"/>
            </w:tcMar>
          </w:tcPr>
          <w:p w:rsidR="00AE7193" w:rsidRPr="008F6404" w:rsidRDefault="00427F5A" w:rsidP="00B00FFD">
            <w:pPr>
              <w:pStyle w:val="ListParagraph"/>
              <w:numPr>
                <w:ilvl w:val="0"/>
                <w:numId w:val="30"/>
              </w:numPr>
              <w:rPr>
                <w:b/>
                <w:color w:val="0D0D0D" w:themeColor="text1" w:themeTint="F2"/>
              </w:rPr>
            </w:pPr>
            <w:r w:rsidRPr="008F6404">
              <w:rPr>
                <w:b/>
                <w:color w:val="0D0D0D" w:themeColor="text1" w:themeTint="F2"/>
              </w:rPr>
              <w:t>Statement of Need</w:t>
            </w:r>
          </w:p>
        </w:tc>
        <w:tc>
          <w:tcPr>
            <w:tcW w:w="5717" w:type="dxa"/>
            <w:shd w:val="clear" w:color="auto" w:fill="F2F2F2" w:themeFill="background1" w:themeFillShade="F2"/>
            <w:tcMar>
              <w:top w:w="58" w:type="dxa"/>
              <w:left w:w="115" w:type="dxa"/>
              <w:bottom w:w="58" w:type="dxa"/>
              <w:right w:w="115" w:type="dxa"/>
            </w:tcMar>
          </w:tcPr>
          <w:p w:rsidR="2CD45298" w:rsidRPr="008F6404" w:rsidRDefault="009F69BD" w:rsidP="00B00FFD">
            <w:pPr>
              <w:pStyle w:val="ListParagraph"/>
              <w:numPr>
                <w:ilvl w:val="0"/>
                <w:numId w:val="31"/>
              </w:numPr>
              <w:ind w:left="360"/>
              <w:rPr>
                <w:color w:val="000000" w:themeColor="text1"/>
              </w:rPr>
            </w:pPr>
            <w:r>
              <w:t>I</w:t>
            </w:r>
            <w:r w:rsidR="2CD45298">
              <w:t>nformation that documents the impact of opioids</w:t>
            </w:r>
            <w:r w:rsidR="4D1B12C6">
              <w:t xml:space="preserve"> and </w:t>
            </w:r>
            <w:r w:rsidR="2CD45298">
              <w:t xml:space="preserve">stimulants </w:t>
            </w:r>
            <w:r w:rsidR="497519B4">
              <w:t>with</w:t>
            </w:r>
            <w:r w:rsidR="2CD45298">
              <w:t xml:space="preserve">in the proposed service area. </w:t>
            </w:r>
            <w:r>
              <w:t xml:space="preserve"> </w:t>
            </w:r>
            <w:r w:rsidR="2CD45298">
              <w:t xml:space="preserve">Include qualitative and quantitative data. </w:t>
            </w:r>
            <w:r>
              <w:t xml:space="preserve"> </w:t>
            </w:r>
            <w:r w:rsidR="2CD45298" w:rsidRPr="008F6404">
              <w:rPr>
                <w:color w:val="000000" w:themeColor="text1"/>
              </w:rPr>
              <w:t xml:space="preserve">Identify the source of </w:t>
            </w:r>
            <w:r w:rsidR="64383B24" w:rsidRPr="008F6404">
              <w:rPr>
                <w:color w:val="000000" w:themeColor="text1"/>
              </w:rPr>
              <w:t>all</w:t>
            </w:r>
            <w:r w:rsidR="2CD45298" w:rsidRPr="008F6404">
              <w:rPr>
                <w:color w:val="000000" w:themeColor="text1"/>
              </w:rPr>
              <w:t xml:space="preserve"> data.</w:t>
            </w:r>
            <w:r w:rsidR="6808637A" w:rsidRPr="008F6404">
              <w:rPr>
                <w:color w:val="000000" w:themeColor="text1"/>
              </w:rPr>
              <w:t xml:space="preserve"> </w:t>
            </w:r>
            <w:r w:rsidRPr="008F6404">
              <w:rPr>
                <w:color w:val="000000" w:themeColor="text1"/>
              </w:rPr>
              <w:t xml:space="preserve"> </w:t>
            </w:r>
            <w:r w:rsidR="6808637A" w:rsidRPr="008F6404">
              <w:rPr>
                <w:color w:val="000000" w:themeColor="text1"/>
              </w:rPr>
              <w:t>(Data can be placed in tables/charts with explanations to follow</w:t>
            </w:r>
            <w:r w:rsidRPr="008F6404">
              <w:rPr>
                <w:color w:val="000000" w:themeColor="text1"/>
              </w:rPr>
              <w:t>.</w:t>
            </w:r>
            <w:r w:rsidR="6808637A" w:rsidRPr="008F6404">
              <w:rPr>
                <w:color w:val="000000" w:themeColor="text1"/>
              </w:rPr>
              <w:t>)</w:t>
            </w:r>
          </w:p>
          <w:p w:rsidR="277F28C6" w:rsidRPr="008F6404" w:rsidRDefault="277F28C6" w:rsidP="00B00FFD">
            <w:pPr>
              <w:pStyle w:val="ListParagraph"/>
              <w:numPr>
                <w:ilvl w:val="0"/>
                <w:numId w:val="31"/>
              </w:numPr>
              <w:ind w:left="360"/>
              <w:rPr>
                <w:color w:val="000000" w:themeColor="text1"/>
              </w:rPr>
            </w:pPr>
            <w:r>
              <w:t xml:space="preserve">Clearly </w:t>
            </w:r>
            <w:r w:rsidR="009F69BD">
              <w:t>identified</w:t>
            </w:r>
            <w:r>
              <w:t xml:space="preserve"> geographic area </w:t>
            </w:r>
            <w:r w:rsidR="34522BFA">
              <w:t>and/</w:t>
            </w:r>
            <w:r>
              <w:t>or communities</w:t>
            </w:r>
            <w:r w:rsidR="009F69BD">
              <w:t xml:space="preserve"> that</w:t>
            </w:r>
            <w:r>
              <w:t xml:space="preserve"> the </w:t>
            </w:r>
            <w:r w:rsidR="336AA7AF">
              <w:t>strategies</w:t>
            </w:r>
            <w:r w:rsidR="00AB3A7E">
              <w:t>/recovery-based initiatives</w:t>
            </w:r>
            <w:r w:rsidR="336AA7AF">
              <w:t xml:space="preserve"> will impact</w:t>
            </w:r>
            <w:r w:rsidR="007273F8">
              <w:t>,</w:t>
            </w:r>
            <w:r>
              <w:t xml:space="preserve"> including the populatio</w:t>
            </w:r>
            <w:r w:rsidR="007273F8">
              <w:t>n of the proposed service area.</w:t>
            </w:r>
          </w:p>
          <w:p w:rsidR="00AE7193" w:rsidRPr="0036182C" w:rsidRDefault="007273F8" w:rsidP="00B00FFD">
            <w:pPr>
              <w:pStyle w:val="ListParagraph"/>
              <w:numPr>
                <w:ilvl w:val="0"/>
                <w:numId w:val="31"/>
              </w:numPr>
              <w:ind w:left="360"/>
            </w:pPr>
            <w:r>
              <w:t>Any</w:t>
            </w:r>
            <w:r w:rsidR="277F28C6">
              <w:t xml:space="preserve"> specific challenges motivating the applicant’s interest </w:t>
            </w:r>
            <w:r>
              <w:t>in applying for this grant.</w:t>
            </w:r>
          </w:p>
          <w:p w:rsidR="00AE7193" w:rsidRPr="0036182C" w:rsidRDefault="007273F8" w:rsidP="00B00FFD">
            <w:pPr>
              <w:pStyle w:val="ListParagraph"/>
              <w:numPr>
                <w:ilvl w:val="0"/>
                <w:numId w:val="31"/>
              </w:numPr>
              <w:ind w:left="360"/>
            </w:pPr>
            <w:r>
              <w:t>Gaps</w:t>
            </w:r>
            <w:r w:rsidR="00AB3A7E">
              <w:t xml:space="preserve"> in recovery-related services</w:t>
            </w:r>
            <w:r w:rsidR="64AA3939">
              <w:t xml:space="preserve"> that will be addressed with the funding.</w:t>
            </w:r>
          </w:p>
          <w:p w:rsidR="00AE7193" w:rsidRPr="0036182C" w:rsidRDefault="007273F8" w:rsidP="00B00FFD">
            <w:pPr>
              <w:pStyle w:val="ListParagraph"/>
              <w:numPr>
                <w:ilvl w:val="0"/>
                <w:numId w:val="31"/>
              </w:numPr>
              <w:ind w:left="360"/>
            </w:pPr>
            <w:r>
              <w:t>Description of other</w:t>
            </w:r>
            <w:r w:rsidR="13EF42F0">
              <w:t xml:space="preserve"> efforts </w:t>
            </w:r>
            <w:r w:rsidR="1F57E7F0">
              <w:t xml:space="preserve">(either provided by your organization or others in the community) </w:t>
            </w:r>
            <w:r w:rsidR="13EF42F0">
              <w:t xml:space="preserve">and </w:t>
            </w:r>
            <w:r>
              <w:t>explanation of</w:t>
            </w:r>
            <w:r w:rsidR="04336B8F">
              <w:t xml:space="preserve"> </w:t>
            </w:r>
            <w:r w:rsidR="13EF42F0">
              <w:t xml:space="preserve">how this effort will not be </w:t>
            </w:r>
            <w:r w:rsidR="656B4340">
              <w:t>duplicati</w:t>
            </w:r>
            <w:r w:rsidR="2EC50658">
              <w:t>v</w:t>
            </w:r>
            <w:r w:rsidR="039DEADC">
              <w:t>e</w:t>
            </w:r>
            <w:r w:rsidR="2EC50658">
              <w:t>.</w:t>
            </w:r>
          </w:p>
          <w:p w:rsidR="00AE7193" w:rsidRPr="0036182C" w:rsidRDefault="007273F8" w:rsidP="00B00FFD">
            <w:pPr>
              <w:pStyle w:val="ListParagraph"/>
              <w:numPr>
                <w:ilvl w:val="0"/>
                <w:numId w:val="31"/>
              </w:numPr>
              <w:ind w:left="360"/>
            </w:pPr>
            <w:r>
              <w:t>Explanation of</w:t>
            </w:r>
            <w:r w:rsidR="6914929A">
              <w:t xml:space="preserve"> the inability to fund the proposed program without federal assistance and </w:t>
            </w:r>
            <w:r>
              <w:t>description of</w:t>
            </w:r>
            <w:r w:rsidR="6914929A">
              <w:t xml:space="preserve"> any existing funding or resources that are being leveraged to support the proposed program.</w:t>
            </w:r>
          </w:p>
        </w:tc>
      </w:tr>
      <w:tr w:rsidR="00B373B2" w:rsidTr="009B7658">
        <w:tc>
          <w:tcPr>
            <w:tcW w:w="3643" w:type="dxa"/>
            <w:shd w:val="clear" w:color="auto" w:fill="F2F2F2" w:themeFill="background1" w:themeFillShade="F2"/>
          </w:tcPr>
          <w:p w:rsidR="00B373B2" w:rsidRPr="008F6404" w:rsidRDefault="00B373B2" w:rsidP="00B00FFD">
            <w:pPr>
              <w:pStyle w:val="ListParagraph"/>
              <w:numPr>
                <w:ilvl w:val="0"/>
                <w:numId w:val="30"/>
              </w:numPr>
              <w:rPr>
                <w:b/>
                <w:color w:val="0D0D0D" w:themeColor="text1" w:themeTint="F2"/>
              </w:rPr>
            </w:pPr>
            <w:r w:rsidRPr="008F6404">
              <w:rPr>
                <w:b/>
                <w:color w:val="0D0D0D" w:themeColor="text1" w:themeTint="F2"/>
              </w:rPr>
              <w:t>Plan to Implement Selected Strategy/Strategies</w:t>
            </w:r>
          </w:p>
        </w:tc>
        <w:tc>
          <w:tcPr>
            <w:tcW w:w="5717" w:type="dxa"/>
            <w:shd w:val="clear" w:color="auto" w:fill="F2F2F2" w:themeFill="background1" w:themeFillShade="F2"/>
          </w:tcPr>
          <w:p w:rsidR="00B373B2" w:rsidRPr="009B7658" w:rsidRDefault="00B373B2" w:rsidP="00B00FFD">
            <w:pPr>
              <w:pStyle w:val="ListParagraph"/>
              <w:numPr>
                <w:ilvl w:val="0"/>
                <w:numId w:val="32"/>
              </w:numPr>
              <w:ind w:left="360"/>
              <w:rPr>
                <w:color w:val="0D0D0D" w:themeColor="text1" w:themeTint="F2"/>
              </w:rPr>
            </w:pPr>
            <w:r w:rsidRPr="009B7658">
              <w:rPr>
                <w:color w:val="0D0D0D" w:themeColor="text1" w:themeTint="F2"/>
              </w:rPr>
              <w:t xml:space="preserve">Measurable SMART goals and objectives </w:t>
            </w:r>
            <w:r w:rsidRPr="009B7658">
              <w:rPr>
                <w:i/>
                <w:color w:val="0D0D0D" w:themeColor="text1" w:themeTint="F2"/>
              </w:rPr>
              <w:t>(See Attachment 1 for more information on writing SMART goals and objectives.)</w:t>
            </w:r>
          </w:p>
          <w:p w:rsidR="00B373B2" w:rsidRPr="009B7658" w:rsidRDefault="00B373B2" w:rsidP="00B00FFD">
            <w:pPr>
              <w:pStyle w:val="ListParagraph"/>
              <w:numPr>
                <w:ilvl w:val="0"/>
                <w:numId w:val="32"/>
              </w:numPr>
              <w:ind w:left="360"/>
              <w:rPr>
                <w:color w:val="0D0D0D" w:themeColor="text1" w:themeTint="F2"/>
              </w:rPr>
            </w:pPr>
            <w:r w:rsidRPr="009B7658">
              <w:rPr>
                <w:color w:val="0D0D0D" w:themeColor="text1" w:themeTint="F2"/>
              </w:rPr>
              <w:t xml:space="preserve">The pre-approved recovery-based initiatives/strategies that will be implemented </w:t>
            </w:r>
            <w:r w:rsidRPr="009B7658">
              <w:rPr>
                <w:i/>
                <w:color w:val="0D0D0D" w:themeColor="text1" w:themeTint="F2"/>
              </w:rPr>
              <w:t>(a minimum of three initiatives/strategies must be selected)</w:t>
            </w:r>
            <w:r w:rsidRPr="009B7658">
              <w:rPr>
                <w:color w:val="0D0D0D" w:themeColor="text1" w:themeTint="F2"/>
              </w:rPr>
              <w:t>, and a description of how the identified initiatives/strategies will be implemented and how they will address the need identified through data in the “Statement of Need” section.</w:t>
            </w:r>
          </w:p>
          <w:p w:rsidR="00B373B2" w:rsidRPr="009B7658" w:rsidRDefault="00B373B2" w:rsidP="00B00FFD">
            <w:pPr>
              <w:pStyle w:val="ListParagraph"/>
              <w:keepNext/>
              <w:numPr>
                <w:ilvl w:val="0"/>
                <w:numId w:val="32"/>
              </w:numPr>
              <w:ind w:left="360"/>
              <w:rPr>
                <w:color w:val="0D0D0D" w:themeColor="text1" w:themeTint="F2"/>
              </w:rPr>
            </w:pPr>
            <w:r w:rsidRPr="009B7658">
              <w:rPr>
                <w:color w:val="0D0D0D" w:themeColor="text1" w:themeTint="F2"/>
              </w:rPr>
              <w:t>Month-by-month timeline for strategy implementation, to include the following:</w:t>
            </w:r>
          </w:p>
          <w:p w:rsidR="00B373B2" w:rsidRPr="009B7658" w:rsidRDefault="00B373B2" w:rsidP="00B00FFD">
            <w:pPr>
              <w:pStyle w:val="ListParagraph"/>
              <w:keepNext/>
              <w:numPr>
                <w:ilvl w:val="0"/>
                <w:numId w:val="33"/>
              </w:numPr>
              <w:rPr>
                <w:color w:val="0D0D0D" w:themeColor="text1" w:themeTint="F2"/>
              </w:rPr>
            </w:pPr>
            <w:r w:rsidRPr="009B7658">
              <w:rPr>
                <w:color w:val="0D0D0D" w:themeColor="text1" w:themeTint="F2"/>
              </w:rPr>
              <w:t>Key activities that will be implemented per strategy by month</w:t>
            </w:r>
          </w:p>
          <w:p w:rsidR="00B373B2" w:rsidRPr="009B7658" w:rsidRDefault="00B373B2" w:rsidP="00B00FFD">
            <w:pPr>
              <w:pStyle w:val="ListParagraph"/>
              <w:keepNext/>
              <w:numPr>
                <w:ilvl w:val="0"/>
                <w:numId w:val="33"/>
              </w:numPr>
              <w:rPr>
                <w:color w:val="0D0D0D" w:themeColor="text1" w:themeTint="F2"/>
              </w:rPr>
            </w:pPr>
            <w:r w:rsidRPr="009B7658">
              <w:rPr>
                <w:color w:val="0D0D0D" w:themeColor="text1" w:themeTint="F2"/>
              </w:rPr>
              <w:t>Responsible party per key activity</w:t>
            </w:r>
          </w:p>
          <w:p w:rsidR="00B373B2" w:rsidRPr="009B7658" w:rsidRDefault="00B373B2" w:rsidP="009B7658">
            <w:pPr>
              <w:ind w:left="360"/>
              <w:rPr>
                <w:i/>
                <w:color w:val="0D0D0D" w:themeColor="text1" w:themeTint="F2"/>
              </w:rPr>
            </w:pPr>
            <w:r w:rsidRPr="009B7658">
              <w:rPr>
                <w:i/>
                <w:color w:val="0D0D0D" w:themeColor="text1" w:themeTint="F2"/>
              </w:rPr>
              <w:t>(Please present the monthly timeline as a Gantt chart, a table, or in another format that can be viewed at a glance.)</w:t>
            </w:r>
          </w:p>
          <w:p w:rsidR="00B373B2" w:rsidRPr="009B7658" w:rsidRDefault="00B373B2" w:rsidP="00B00FFD">
            <w:pPr>
              <w:pStyle w:val="ListParagraph"/>
              <w:numPr>
                <w:ilvl w:val="0"/>
                <w:numId w:val="32"/>
              </w:numPr>
              <w:ind w:left="360"/>
              <w:rPr>
                <w:color w:val="0D0D0D" w:themeColor="text1" w:themeTint="F2"/>
              </w:rPr>
            </w:pPr>
            <w:r w:rsidRPr="009B7658">
              <w:rPr>
                <w:color w:val="0D0D0D" w:themeColor="text1" w:themeTint="F2"/>
              </w:rPr>
              <w:t>Description of any potential barriers to implementation and how you plan to overcome the barriers.</w:t>
            </w:r>
          </w:p>
        </w:tc>
      </w:tr>
      <w:tr w:rsidR="009B7658" w:rsidTr="009B7658">
        <w:trPr>
          <w:trHeight w:val="2564"/>
        </w:trPr>
        <w:tc>
          <w:tcPr>
            <w:tcW w:w="3643" w:type="dxa"/>
            <w:shd w:val="clear" w:color="auto" w:fill="F2F2F2" w:themeFill="background1" w:themeFillShade="F2"/>
          </w:tcPr>
          <w:p w:rsidR="009B7658" w:rsidRPr="008F6404" w:rsidRDefault="009B7658" w:rsidP="00B00FFD">
            <w:pPr>
              <w:pStyle w:val="ListParagraph"/>
              <w:numPr>
                <w:ilvl w:val="0"/>
                <w:numId w:val="30"/>
              </w:numPr>
              <w:rPr>
                <w:b/>
                <w:bCs/>
                <w:color w:val="0D0D0D" w:themeColor="text1" w:themeTint="F2"/>
              </w:rPr>
            </w:pPr>
            <w:r w:rsidRPr="008F6404">
              <w:rPr>
                <w:b/>
                <w:bCs/>
                <w:color w:val="0D0D0D" w:themeColor="text1" w:themeTint="F2"/>
              </w:rPr>
              <w:lastRenderedPageBreak/>
              <w:t>Data Collection and Reporting Plan</w:t>
            </w:r>
          </w:p>
        </w:tc>
        <w:tc>
          <w:tcPr>
            <w:tcW w:w="5717" w:type="dxa"/>
            <w:shd w:val="clear" w:color="auto" w:fill="F2F2F2" w:themeFill="background1" w:themeFillShade="F2"/>
          </w:tcPr>
          <w:p w:rsidR="009B7658" w:rsidRPr="00D2358F" w:rsidRDefault="009B7658" w:rsidP="00B00FFD">
            <w:pPr>
              <w:pStyle w:val="ListParagraph"/>
              <w:numPr>
                <w:ilvl w:val="0"/>
                <w:numId w:val="34"/>
              </w:numPr>
              <w:rPr>
                <w:color w:val="0D0D0D" w:themeColor="text1" w:themeTint="F2"/>
              </w:rPr>
            </w:pPr>
            <w:r w:rsidRPr="00D2358F">
              <w:rPr>
                <w:color w:val="0D0D0D" w:themeColor="text1" w:themeTint="F2"/>
              </w:rPr>
              <w:t>Description of the following:</w:t>
            </w:r>
          </w:p>
          <w:p w:rsidR="009B7658" w:rsidRPr="00D2358F" w:rsidRDefault="009B7658" w:rsidP="00B00FFD">
            <w:pPr>
              <w:pStyle w:val="ListParagraph"/>
              <w:numPr>
                <w:ilvl w:val="0"/>
                <w:numId w:val="35"/>
              </w:numPr>
              <w:rPr>
                <w:color w:val="0D0D0D" w:themeColor="text1" w:themeTint="F2"/>
              </w:rPr>
            </w:pPr>
            <w:r w:rsidRPr="00D2358F">
              <w:rPr>
                <w:color w:val="0D0D0D" w:themeColor="text1" w:themeTint="F2"/>
              </w:rPr>
              <w:t>Who will be responsible for collecting the required data</w:t>
            </w:r>
          </w:p>
          <w:p w:rsidR="009B7658" w:rsidRPr="00D2358F" w:rsidRDefault="009B7658" w:rsidP="00B00FFD">
            <w:pPr>
              <w:pStyle w:val="ListParagraph"/>
              <w:numPr>
                <w:ilvl w:val="0"/>
                <w:numId w:val="35"/>
              </w:numPr>
              <w:rPr>
                <w:color w:val="0D0D0D" w:themeColor="text1" w:themeTint="F2"/>
              </w:rPr>
            </w:pPr>
            <w:r w:rsidRPr="00D2358F">
              <w:rPr>
                <w:color w:val="0D0D0D" w:themeColor="text1" w:themeTint="F2"/>
              </w:rPr>
              <w:t>How the data will be collected</w:t>
            </w:r>
          </w:p>
          <w:p w:rsidR="009B7658" w:rsidRPr="00D2358F" w:rsidRDefault="009B7658" w:rsidP="00B00FFD">
            <w:pPr>
              <w:pStyle w:val="ListParagraph"/>
              <w:numPr>
                <w:ilvl w:val="0"/>
                <w:numId w:val="35"/>
              </w:numPr>
              <w:rPr>
                <w:color w:val="0D0D0D" w:themeColor="text1" w:themeTint="F2"/>
              </w:rPr>
            </w:pPr>
            <w:r w:rsidRPr="00D2358F">
              <w:rPr>
                <w:color w:val="0D0D0D" w:themeColor="text1" w:themeTint="F2"/>
              </w:rPr>
              <w:t>How the data will be reported to DAODAS</w:t>
            </w:r>
          </w:p>
          <w:p w:rsidR="009B7658" w:rsidRPr="008F6404" w:rsidRDefault="009B7658" w:rsidP="00B00FFD">
            <w:pPr>
              <w:pStyle w:val="ListParagraph"/>
              <w:numPr>
                <w:ilvl w:val="0"/>
                <w:numId w:val="34"/>
              </w:numPr>
              <w:rPr>
                <w:color w:val="0D0D0D" w:themeColor="text1" w:themeTint="F2"/>
              </w:rPr>
            </w:pPr>
            <w:r w:rsidRPr="009B7658">
              <w:rPr>
                <w:color w:val="0D0D0D" w:themeColor="text1" w:themeTint="F2"/>
              </w:rPr>
              <w:t>Description of how the SMART goals and objectives will be monitored and measured to achieve strategy implementation and address the overall need(s) identified.</w:t>
            </w:r>
          </w:p>
        </w:tc>
      </w:tr>
    </w:tbl>
    <w:p w:rsidR="00B373B2" w:rsidRDefault="00B373B2" w:rsidP="3811FB3D">
      <w:pPr>
        <w:rPr>
          <w:b/>
          <w:bCs/>
          <w:color w:val="015A8B"/>
          <w:sz w:val="28"/>
          <w:szCs w:val="28"/>
        </w:rPr>
      </w:pPr>
      <w:r>
        <w:rPr>
          <w:b/>
          <w:bCs/>
          <w:color w:val="015A8B"/>
          <w:sz w:val="28"/>
          <w:szCs w:val="28"/>
        </w:rPr>
        <w:br w:type="page"/>
      </w:r>
    </w:p>
    <w:p w:rsidR="00E44999" w:rsidRPr="0054328A" w:rsidRDefault="5E2B51D3" w:rsidP="009B7658">
      <w:pPr>
        <w:spacing w:after="360"/>
        <w:jc w:val="center"/>
        <w:rPr>
          <w:b/>
          <w:bCs/>
          <w:sz w:val="28"/>
          <w:szCs w:val="28"/>
        </w:rPr>
      </w:pPr>
      <w:r w:rsidRPr="3811FB3D">
        <w:rPr>
          <w:b/>
          <w:bCs/>
          <w:color w:val="015A8B"/>
          <w:sz w:val="28"/>
          <w:szCs w:val="28"/>
        </w:rPr>
        <w:lastRenderedPageBreak/>
        <w:t xml:space="preserve">Qualifications and </w:t>
      </w:r>
      <w:r w:rsidR="4D7C7B1C" w:rsidRPr="3811FB3D">
        <w:rPr>
          <w:b/>
          <w:bCs/>
          <w:color w:val="015A8B"/>
          <w:sz w:val="28"/>
          <w:szCs w:val="28"/>
        </w:rPr>
        <w:t>Experience</w:t>
      </w:r>
      <w:r w:rsidR="4D7C7B1C" w:rsidRPr="3811FB3D">
        <w:rPr>
          <w:b/>
          <w:bCs/>
          <w:sz w:val="28"/>
          <w:szCs w:val="28"/>
        </w:rPr>
        <w:t xml:space="preserve"> (maximum </w:t>
      </w:r>
      <w:r w:rsidR="009B7658">
        <w:rPr>
          <w:b/>
          <w:bCs/>
          <w:sz w:val="28"/>
          <w:szCs w:val="28"/>
        </w:rPr>
        <w:t xml:space="preserve">of </w:t>
      </w:r>
      <w:r w:rsidR="4D7C7B1C" w:rsidRPr="3811FB3D">
        <w:rPr>
          <w:b/>
          <w:bCs/>
          <w:sz w:val="28"/>
          <w:szCs w:val="28"/>
        </w:rPr>
        <w:t>4</w:t>
      </w:r>
      <w:r w:rsidRPr="3811FB3D">
        <w:rPr>
          <w:b/>
          <w:bCs/>
          <w:sz w:val="28"/>
          <w:szCs w:val="28"/>
        </w:rPr>
        <w:t xml:space="preserve"> pages)</w:t>
      </w:r>
    </w:p>
    <w:p w:rsidR="009B7658" w:rsidRPr="00D2358F" w:rsidRDefault="009B7658" w:rsidP="009B7658">
      <w:pPr>
        <w:spacing w:after="120"/>
        <w:rPr>
          <w:b/>
          <w:bCs/>
        </w:rPr>
      </w:pPr>
      <w:r w:rsidRPr="00D2358F">
        <w:rPr>
          <w:b/>
          <w:bCs/>
        </w:rPr>
        <w:t>Include the following information:</w:t>
      </w:r>
    </w:p>
    <w:tbl>
      <w:tblPr>
        <w:tblStyle w:val="TableGrid"/>
        <w:tblW w:w="9360" w:type="dxa"/>
        <w:tblCellMar>
          <w:top w:w="58" w:type="dxa"/>
          <w:left w:w="115" w:type="dxa"/>
          <w:bottom w:w="58" w:type="dxa"/>
          <w:right w:w="115" w:type="dxa"/>
        </w:tblCellMar>
        <w:tblLook w:val="04A0" w:firstRow="1" w:lastRow="0" w:firstColumn="1" w:lastColumn="0" w:noHBand="0" w:noVBand="1"/>
      </w:tblPr>
      <w:tblGrid>
        <w:gridCol w:w="4199"/>
        <w:gridCol w:w="5161"/>
      </w:tblGrid>
      <w:tr w:rsidR="00161793" w:rsidRPr="009B7658" w:rsidTr="009B7658">
        <w:tc>
          <w:tcPr>
            <w:tcW w:w="4199" w:type="dxa"/>
            <w:shd w:val="clear" w:color="auto" w:fill="44546A" w:themeFill="text2"/>
            <w:vAlign w:val="bottom"/>
          </w:tcPr>
          <w:p w:rsidR="00161793" w:rsidRPr="009B7658" w:rsidRDefault="39DA7AAB" w:rsidP="3811FB3D">
            <w:pPr>
              <w:rPr>
                <w:b/>
                <w:bCs/>
                <w:color w:val="FFFFFF" w:themeColor="background1"/>
              </w:rPr>
            </w:pPr>
            <w:r w:rsidRPr="009B7658">
              <w:rPr>
                <w:b/>
                <w:bCs/>
                <w:color w:val="FFFFFF" w:themeColor="background1"/>
              </w:rPr>
              <w:t>Qualifications and Experience Sections</w:t>
            </w:r>
          </w:p>
        </w:tc>
        <w:tc>
          <w:tcPr>
            <w:tcW w:w="5161" w:type="dxa"/>
            <w:shd w:val="clear" w:color="auto" w:fill="44546A" w:themeFill="text2"/>
            <w:vAlign w:val="bottom"/>
          </w:tcPr>
          <w:p w:rsidR="00161793" w:rsidRPr="009B7658" w:rsidRDefault="39DA7AAB" w:rsidP="3811FB3D">
            <w:pPr>
              <w:rPr>
                <w:b/>
                <w:bCs/>
                <w:color w:val="FFFFFF" w:themeColor="background1"/>
              </w:rPr>
            </w:pPr>
            <w:r w:rsidRPr="009B7658">
              <w:rPr>
                <w:b/>
                <w:bCs/>
                <w:color w:val="FFFFFF" w:themeColor="background1"/>
              </w:rPr>
              <w:t>Required Content</w:t>
            </w:r>
          </w:p>
        </w:tc>
      </w:tr>
      <w:tr w:rsidR="009B7658" w:rsidTr="00BD67CC">
        <w:trPr>
          <w:trHeight w:val="6448"/>
        </w:trPr>
        <w:tc>
          <w:tcPr>
            <w:tcW w:w="4199" w:type="dxa"/>
            <w:shd w:val="clear" w:color="auto" w:fill="F2F2F2" w:themeFill="background1" w:themeFillShade="F2"/>
          </w:tcPr>
          <w:p w:rsidR="009B7658" w:rsidRPr="004D084A" w:rsidRDefault="009B7658" w:rsidP="00B00FFD">
            <w:pPr>
              <w:pStyle w:val="ListParagraph"/>
              <w:numPr>
                <w:ilvl w:val="0"/>
                <w:numId w:val="36"/>
              </w:numPr>
              <w:rPr>
                <w:b/>
                <w:bCs/>
                <w:color w:val="0D0D0D" w:themeColor="text1" w:themeTint="F2"/>
              </w:rPr>
            </w:pPr>
            <w:r w:rsidRPr="3811FB3D">
              <w:rPr>
                <w:b/>
                <w:bCs/>
                <w:color w:val="0D0D0D" w:themeColor="text1" w:themeTint="F2"/>
              </w:rPr>
              <w:t>Capacity and Competencies</w:t>
            </w:r>
          </w:p>
        </w:tc>
        <w:tc>
          <w:tcPr>
            <w:tcW w:w="5161" w:type="dxa"/>
            <w:shd w:val="clear" w:color="auto" w:fill="F2F2F2" w:themeFill="background1" w:themeFillShade="F2"/>
          </w:tcPr>
          <w:p w:rsidR="009B7658" w:rsidRPr="009B7658" w:rsidRDefault="009B7658" w:rsidP="00B00FFD">
            <w:pPr>
              <w:pStyle w:val="ListParagraph"/>
              <w:numPr>
                <w:ilvl w:val="0"/>
                <w:numId w:val="34"/>
              </w:numPr>
              <w:rPr>
                <w:color w:val="0D0D0D" w:themeColor="text1" w:themeTint="F2"/>
              </w:rPr>
            </w:pPr>
            <w:r w:rsidRPr="009B7658">
              <w:rPr>
                <w:color w:val="0D0D0D" w:themeColor="text1" w:themeTint="F2"/>
              </w:rPr>
              <w:t xml:space="preserve">Description of the </w:t>
            </w:r>
            <w:r>
              <w:rPr>
                <w:color w:val="0D0D0D" w:themeColor="text1" w:themeTint="F2"/>
              </w:rPr>
              <w:t>organization’s</w:t>
            </w:r>
            <w:r w:rsidRPr="009B7658">
              <w:rPr>
                <w:color w:val="0D0D0D" w:themeColor="text1" w:themeTint="F2"/>
              </w:rPr>
              <w:t xml:space="preserve"> structure and staffing</w:t>
            </w:r>
            <w:r>
              <w:rPr>
                <w:color w:val="0D0D0D" w:themeColor="text1" w:themeTint="F2"/>
              </w:rPr>
              <w:t>/volunteer</w:t>
            </w:r>
            <w:r w:rsidRPr="009B7658">
              <w:rPr>
                <w:color w:val="0D0D0D" w:themeColor="text1" w:themeTint="F2"/>
              </w:rPr>
              <w:t xml:space="preserve"> plan for strategy implementation.</w:t>
            </w:r>
          </w:p>
          <w:p w:rsidR="009B7658" w:rsidRPr="009B7658" w:rsidRDefault="009B7658" w:rsidP="00B00FFD">
            <w:pPr>
              <w:pStyle w:val="ListParagraph"/>
              <w:numPr>
                <w:ilvl w:val="0"/>
                <w:numId w:val="34"/>
              </w:numPr>
              <w:rPr>
                <w:color w:val="0D0D0D" w:themeColor="text1" w:themeTint="F2"/>
              </w:rPr>
            </w:pPr>
            <w:r w:rsidRPr="009B7658">
              <w:rPr>
                <w:color w:val="0D0D0D" w:themeColor="text1" w:themeTint="F2"/>
              </w:rPr>
              <w:t>Key person or people responsible for implementation of the strategies.</w:t>
            </w:r>
          </w:p>
          <w:p w:rsidR="009B7658" w:rsidRPr="009B7658" w:rsidRDefault="009B7658" w:rsidP="00B00FFD">
            <w:pPr>
              <w:pStyle w:val="ListParagraph"/>
              <w:numPr>
                <w:ilvl w:val="0"/>
                <w:numId w:val="34"/>
              </w:numPr>
              <w:rPr>
                <w:color w:val="000000" w:themeColor="text1"/>
              </w:rPr>
            </w:pPr>
            <w:r w:rsidRPr="00D2358F">
              <w:t>Description of the experience your organization has with similar projects and providing services to the population(s) of focus for this application.</w:t>
            </w:r>
          </w:p>
          <w:p w:rsidR="009B7658" w:rsidRPr="009B7658" w:rsidRDefault="009B7658" w:rsidP="00B00FFD">
            <w:pPr>
              <w:pStyle w:val="ListParagraph"/>
              <w:numPr>
                <w:ilvl w:val="0"/>
                <w:numId w:val="34"/>
              </w:numPr>
              <w:rPr>
                <w:color w:val="000000" w:themeColor="text1"/>
              </w:rPr>
            </w:pPr>
            <w:r w:rsidRPr="00D2358F">
              <w:t>Any other organization(s) that will partner in the proposed project and the role the partners will play to ensure successful strategy implementation.</w:t>
            </w:r>
          </w:p>
          <w:p w:rsidR="009B7658" w:rsidRPr="009B7658" w:rsidRDefault="009B7658" w:rsidP="00B00FFD">
            <w:pPr>
              <w:pStyle w:val="ListParagraph"/>
              <w:numPr>
                <w:ilvl w:val="0"/>
                <w:numId w:val="34"/>
              </w:numPr>
              <w:rPr>
                <w:color w:val="000000" w:themeColor="text1"/>
              </w:rPr>
            </w:pPr>
            <w:r w:rsidRPr="009B7658">
              <w:rPr>
                <w:color w:val="000000" w:themeColor="text1"/>
              </w:rPr>
              <w:t>Discussion of any previous collaboration that will help to achieve the objectives.</w:t>
            </w:r>
          </w:p>
          <w:p w:rsidR="009B7658" w:rsidRPr="009B7658" w:rsidRDefault="009B7658" w:rsidP="00B00FFD">
            <w:pPr>
              <w:pStyle w:val="ListParagraph"/>
              <w:numPr>
                <w:ilvl w:val="0"/>
                <w:numId w:val="34"/>
              </w:numPr>
              <w:rPr>
                <w:color w:val="000000" w:themeColor="text1"/>
              </w:rPr>
            </w:pPr>
            <w:r w:rsidRPr="009B7658">
              <w:rPr>
                <w:color w:val="000000" w:themeColor="text1"/>
              </w:rPr>
              <w:t>Explanation of existing partnership agreements, to include formal or informal agreements.</w:t>
            </w:r>
          </w:p>
          <w:p w:rsidR="009B7658" w:rsidRPr="009B7658" w:rsidRDefault="009B7658" w:rsidP="00B00FFD">
            <w:pPr>
              <w:pStyle w:val="ListParagraph"/>
              <w:numPr>
                <w:ilvl w:val="0"/>
                <w:numId w:val="34"/>
              </w:numPr>
              <w:rPr>
                <w:color w:val="0D0D0D" w:themeColor="text1" w:themeTint="F2"/>
              </w:rPr>
            </w:pPr>
            <w:r w:rsidRPr="009B7658">
              <w:rPr>
                <w:color w:val="0D0D0D" w:themeColor="text1" w:themeTint="F2"/>
              </w:rPr>
              <w:t>Training plan or information that demonstrates that all relevant project staff and partners currently have or will acquire the required training for successful implementation of the selected strategies</w:t>
            </w:r>
            <w:r w:rsidRPr="009B7658">
              <w:rPr>
                <w:i/>
                <w:color w:val="0D0D0D" w:themeColor="text1" w:themeTint="F2"/>
              </w:rPr>
              <w:t xml:space="preserve"> (if applicable)</w:t>
            </w:r>
            <w:r w:rsidRPr="009B7658">
              <w:rPr>
                <w:color w:val="0D0D0D" w:themeColor="text1" w:themeTint="F2"/>
              </w:rPr>
              <w:t>.</w:t>
            </w:r>
          </w:p>
        </w:tc>
      </w:tr>
    </w:tbl>
    <w:p w:rsidR="00BD67CC" w:rsidRDefault="00BD67CC" w:rsidP="00773064">
      <w:pPr>
        <w:rPr>
          <w:b/>
          <w:bCs/>
          <w:color w:val="015A8B"/>
          <w:sz w:val="28"/>
          <w:szCs w:val="28"/>
        </w:rPr>
      </w:pPr>
      <w:r>
        <w:rPr>
          <w:b/>
          <w:bCs/>
          <w:color w:val="015A8B"/>
          <w:sz w:val="28"/>
          <w:szCs w:val="28"/>
        </w:rPr>
        <w:br w:type="page"/>
      </w:r>
    </w:p>
    <w:p w:rsidR="00E44999" w:rsidRPr="0036308D" w:rsidRDefault="00773064" w:rsidP="00BD67CC">
      <w:pPr>
        <w:spacing w:after="360"/>
        <w:jc w:val="center"/>
        <w:rPr>
          <w:b/>
          <w:sz w:val="28"/>
          <w:szCs w:val="28"/>
        </w:rPr>
      </w:pPr>
      <w:r>
        <w:rPr>
          <w:b/>
          <w:bCs/>
          <w:color w:val="015A8B"/>
          <w:sz w:val="28"/>
          <w:szCs w:val="28"/>
        </w:rPr>
        <w:lastRenderedPageBreak/>
        <w:t>B</w:t>
      </w:r>
      <w:r w:rsidR="4FAF9FA5" w:rsidRPr="3811FB3D">
        <w:rPr>
          <w:b/>
          <w:bCs/>
          <w:color w:val="015A8B"/>
          <w:sz w:val="28"/>
          <w:szCs w:val="28"/>
        </w:rPr>
        <w:t>udget</w:t>
      </w:r>
      <w:r w:rsidR="3EC0A0B9" w:rsidRPr="3811FB3D">
        <w:rPr>
          <w:b/>
          <w:bCs/>
          <w:color w:val="015A8B"/>
          <w:sz w:val="28"/>
          <w:szCs w:val="28"/>
        </w:rPr>
        <w:t>/Budget Narrative</w:t>
      </w:r>
      <w:r w:rsidR="4D7C7B1C" w:rsidRPr="3811FB3D">
        <w:rPr>
          <w:b/>
          <w:bCs/>
          <w:sz w:val="28"/>
          <w:szCs w:val="28"/>
        </w:rPr>
        <w:t xml:space="preserve"> (maximum </w:t>
      </w:r>
      <w:r w:rsidR="00BD67CC">
        <w:rPr>
          <w:b/>
          <w:bCs/>
          <w:sz w:val="28"/>
          <w:szCs w:val="28"/>
        </w:rPr>
        <w:t xml:space="preserve">of </w:t>
      </w:r>
      <w:r w:rsidR="4D7C7B1C" w:rsidRPr="3811FB3D">
        <w:rPr>
          <w:b/>
          <w:bCs/>
          <w:sz w:val="28"/>
          <w:szCs w:val="28"/>
        </w:rPr>
        <w:t>4 pages)</w:t>
      </w:r>
    </w:p>
    <w:p w:rsidR="00BD67CC" w:rsidRPr="00D2358F" w:rsidRDefault="00BD67CC" w:rsidP="00BD67CC">
      <w:pPr>
        <w:spacing w:after="240"/>
        <w:rPr>
          <w:color w:val="000000" w:themeColor="text1"/>
        </w:rPr>
      </w:pPr>
      <w:r w:rsidRPr="00D2358F">
        <w:rPr>
          <w:color w:val="000000" w:themeColor="text1"/>
        </w:rPr>
        <w:t>Submit a budget that is complete, cost effective, and allowable (e.g., reasonable, allocable, and necessary for project activities).  The budget narrative should generally demonstrate how the applicant will maximize cost effectiveness of grant expenditures.  The budget narrative should demonstrate cost effectiveness in relation to potential alternatives and the objectives of the project.</w:t>
      </w:r>
    </w:p>
    <w:p w:rsidR="00BD67CC" w:rsidRPr="00D2358F" w:rsidRDefault="00BD67CC" w:rsidP="00BD67CC">
      <w:pPr>
        <w:spacing w:after="240"/>
      </w:pPr>
      <w:r w:rsidRPr="00D2358F">
        <w:t>You must provide a narrative justification for the items included in your proposed budget, as well as a description of existing resources and other support you expect to receive for the proposed project.  “Other support” is defined as funds or resources, whether federal, non-federal, or institutional, in direct support of activities through fellowships, gifts, prizes, in-kind contributions, or non-federal means.  (This should correspond to Item #18 on your SF-424, Estimated Funding.)  Other sources of funds may be used for unallowable costs (e.g., meals, sporting events, entertainment).</w:t>
      </w:r>
    </w:p>
    <w:p w:rsidR="00BD67CC" w:rsidRPr="00D2358F" w:rsidRDefault="00BD67CC" w:rsidP="00BD67CC">
      <w:pPr>
        <w:spacing w:after="240"/>
      </w:pPr>
      <w:r w:rsidRPr="00D2358F">
        <w:t xml:space="preserve">See sample budget and budget narrative in </w:t>
      </w:r>
      <w:r w:rsidRPr="00570653">
        <w:t>Attachment 2</w:t>
      </w:r>
      <w:r w:rsidRPr="00D2358F">
        <w:t xml:space="preserve"> for additional information.</w:t>
      </w:r>
    </w:p>
    <w:p w:rsidR="00BD67CC" w:rsidRPr="00D2358F" w:rsidRDefault="00BD67CC" w:rsidP="00BD67CC">
      <w:pPr>
        <w:spacing w:after="120"/>
        <w:rPr>
          <w:b/>
          <w:bCs/>
        </w:rPr>
      </w:pPr>
      <w:r w:rsidRPr="00D2358F">
        <w:rPr>
          <w:b/>
          <w:bCs/>
        </w:rPr>
        <w:t>Include the following information:</w:t>
      </w:r>
    </w:p>
    <w:p w:rsidR="00BD67CC" w:rsidRPr="00D2358F" w:rsidRDefault="00BD67CC" w:rsidP="00BD67CC">
      <w:pPr>
        <w:pStyle w:val="ListParagraph"/>
        <w:numPr>
          <w:ilvl w:val="0"/>
          <w:numId w:val="2"/>
        </w:numPr>
        <w:spacing w:after="120"/>
        <w:contextualSpacing w:val="0"/>
      </w:pPr>
      <w:r w:rsidRPr="00D2358F">
        <w:t>Organization name</w:t>
      </w:r>
    </w:p>
    <w:p w:rsidR="00BD67CC" w:rsidRPr="00D2358F" w:rsidRDefault="00BD67CC" w:rsidP="00BD67CC">
      <w:pPr>
        <w:pStyle w:val="ListParagraph"/>
        <w:numPr>
          <w:ilvl w:val="0"/>
          <w:numId w:val="2"/>
        </w:numPr>
        <w:spacing w:after="120"/>
        <w:contextualSpacing w:val="0"/>
      </w:pPr>
      <w:r w:rsidRPr="00D2358F">
        <w:t>Total amount requested</w:t>
      </w:r>
    </w:p>
    <w:p w:rsidR="00BD67CC" w:rsidRPr="00D2358F" w:rsidRDefault="00BD67CC" w:rsidP="00BD67CC">
      <w:pPr>
        <w:pStyle w:val="ListParagraph"/>
        <w:numPr>
          <w:ilvl w:val="0"/>
          <w:numId w:val="2"/>
        </w:numPr>
        <w:spacing w:after="120"/>
        <w:contextualSpacing w:val="0"/>
        <w:rPr>
          <w:bCs/>
          <w:iCs/>
        </w:rPr>
      </w:pPr>
      <w:r w:rsidRPr="00D2358F">
        <w:t>Overall requested amount by category for travel, supplies/materials, contractual services, “other,” and administrative costs.</w:t>
      </w:r>
      <w:r w:rsidRPr="00D2358F">
        <w:br/>
      </w:r>
      <w:r w:rsidRPr="00D2358F">
        <w:rPr>
          <w:b/>
          <w:bCs/>
          <w:iCs/>
        </w:rPr>
        <w:t>NOTE:</w:t>
      </w:r>
      <w:r w:rsidRPr="00D2358F">
        <w:rPr>
          <w:bCs/>
          <w:iCs/>
        </w:rPr>
        <w:t xml:space="preserve">  Administrative costs cannot exceed more than 5% of the total award.</w:t>
      </w:r>
    </w:p>
    <w:p w:rsidR="00BD67CC" w:rsidRPr="00D2358F" w:rsidRDefault="00BD67CC" w:rsidP="00BD67CC">
      <w:pPr>
        <w:pStyle w:val="ListParagraph"/>
        <w:numPr>
          <w:ilvl w:val="0"/>
          <w:numId w:val="1"/>
        </w:numPr>
        <w:rPr>
          <w:b/>
          <w:bCs/>
          <w:i/>
          <w:iCs/>
        </w:rPr>
      </w:pPr>
      <w:r w:rsidRPr="00D2358F">
        <w:t>Narrative/justification for each item, to include a breakdown of costs to demonstrate the calculations for each item</w:t>
      </w:r>
    </w:p>
    <w:p w:rsidR="00BD67CC" w:rsidRDefault="00BD67CC" w:rsidP="3811FB3D">
      <w:pPr>
        <w:spacing w:after="120"/>
        <w:ind w:left="360" w:right="-180" w:hanging="1316"/>
        <w:jc w:val="center"/>
        <w:rPr>
          <w:b/>
          <w:bCs/>
          <w:color w:val="015B8C" w:themeColor="accent4"/>
          <w:u w:val="single"/>
        </w:rPr>
      </w:pPr>
      <w:r>
        <w:rPr>
          <w:b/>
          <w:bCs/>
          <w:color w:val="015B8C" w:themeColor="accent4"/>
          <w:u w:val="single"/>
        </w:rPr>
        <w:br w:type="page"/>
      </w:r>
    </w:p>
    <w:p w:rsidR="00E44999" w:rsidRPr="00BD67CC" w:rsidRDefault="556DA0C5" w:rsidP="00BD67CC">
      <w:pPr>
        <w:spacing w:after="360"/>
        <w:jc w:val="center"/>
        <w:rPr>
          <w:b/>
          <w:bCs/>
          <w:color w:val="015B8C" w:themeColor="accent4"/>
          <w:sz w:val="28"/>
          <w:szCs w:val="28"/>
          <w:u w:val="single"/>
        </w:rPr>
      </w:pPr>
      <w:r w:rsidRPr="00BD67CC">
        <w:rPr>
          <w:b/>
          <w:bCs/>
          <w:color w:val="015B8C" w:themeColor="accent4"/>
          <w:sz w:val="28"/>
          <w:szCs w:val="28"/>
          <w:u w:val="single"/>
        </w:rPr>
        <w:lastRenderedPageBreak/>
        <w:t>Attachment 1</w:t>
      </w:r>
      <w:r w:rsidR="00BD67CC">
        <w:rPr>
          <w:b/>
          <w:bCs/>
          <w:color w:val="015B8C" w:themeColor="accent4"/>
          <w:sz w:val="28"/>
          <w:szCs w:val="28"/>
          <w:u w:val="single"/>
        </w:rPr>
        <w:t xml:space="preserve"> –</w:t>
      </w:r>
      <w:r w:rsidRPr="00BD67CC">
        <w:rPr>
          <w:b/>
          <w:bCs/>
          <w:color w:val="015B8C" w:themeColor="accent4"/>
          <w:sz w:val="28"/>
          <w:szCs w:val="28"/>
          <w:u w:val="single"/>
        </w:rPr>
        <w:t xml:space="preserve"> SMART Goals and Objectives</w:t>
      </w:r>
    </w:p>
    <w:p w:rsidR="00BD67CC" w:rsidRPr="00D2358F" w:rsidRDefault="00BD67CC" w:rsidP="00BD67CC">
      <w:pPr>
        <w:spacing w:after="240"/>
      </w:pPr>
      <w:r w:rsidRPr="00D2358F">
        <w:t>To be able to effectively evaluate your project, it is critical that you develop realistic goals and measurable objectives.  This attachment provides information on developing goals and objectives.  It also provides examples of well-written goals and measurable objectives.</w:t>
      </w:r>
    </w:p>
    <w:p w:rsidR="00BD67CC" w:rsidRPr="00D2358F" w:rsidRDefault="00BD67CC" w:rsidP="00BD67CC">
      <w:pPr>
        <w:spacing w:after="120"/>
        <w:rPr>
          <w:b/>
          <w:bCs/>
          <w:color w:val="015B8C" w:themeColor="accent1"/>
          <w:u w:val="single"/>
        </w:rPr>
      </w:pPr>
      <w:r w:rsidRPr="00D2358F">
        <w:rPr>
          <w:b/>
          <w:bCs/>
          <w:color w:val="015B8C" w:themeColor="accent1"/>
          <w:u w:val="single"/>
        </w:rPr>
        <w:t>GOALS</w:t>
      </w:r>
    </w:p>
    <w:p w:rsidR="00BD67CC" w:rsidRPr="00D2358F" w:rsidRDefault="00BD67CC" w:rsidP="00BD67CC">
      <w:pPr>
        <w:spacing w:after="240"/>
      </w:pPr>
      <w:r w:rsidRPr="00D2358F">
        <w:rPr>
          <w:b/>
          <w:bCs/>
          <w:u w:val="single"/>
        </w:rPr>
        <w:t>Definition</w:t>
      </w:r>
      <w:r w:rsidRPr="00D2358F">
        <w:rPr>
          <w:b/>
        </w:rPr>
        <w:t xml:space="preserve"> −</w:t>
      </w:r>
      <w:r w:rsidRPr="00D2358F">
        <w:t xml:space="preserve"> A goal is a broad statement about the long-term expectation of what should happen as a result of your program (i.e., the desired result).  It serves as the foundation for developing your program objectives.  Goals should align with the statement of need that is described.  Goals should be only one sentence.</w:t>
      </w:r>
    </w:p>
    <w:p w:rsidR="00BD67CC" w:rsidRPr="00D2358F" w:rsidRDefault="00BD67CC" w:rsidP="00BD67CC">
      <w:pPr>
        <w:spacing w:after="120"/>
      </w:pPr>
      <w:r w:rsidRPr="00D2358F">
        <w:t>The characteristics of effective goals include:</w:t>
      </w:r>
    </w:p>
    <w:p w:rsidR="00BD67CC" w:rsidRPr="00D2358F" w:rsidRDefault="00BD67CC" w:rsidP="00B00FFD">
      <w:pPr>
        <w:pStyle w:val="ListParagraph"/>
        <w:numPr>
          <w:ilvl w:val="0"/>
          <w:numId w:val="4"/>
        </w:numPr>
        <w:spacing w:after="120"/>
        <w:contextualSpacing w:val="0"/>
      </w:pPr>
      <w:r w:rsidRPr="00D2358F">
        <w:t>Goals address outcomes, not how outcomes will be achieved.</w:t>
      </w:r>
    </w:p>
    <w:p w:rsidR="00BD67CC" w:rsidRPr="00D2358F" w:rsidRDefault="00BD67CC" w:rsidP="00B00FFD">
      <w:pPr>
        <w:pStyle w:val="ListParagraph"/>
        <w:numPr>
          <w:ilvl w:val="0"/>
          <w:numId w:val="4"/>
        </w:numPr>
        <w:spacing w:after="120"/>
        <w:contextualSpacing w:val="0"/>
      </w:pPr>
      <w:r w:rsidRPr="00D2358F">
        <w:t>Goals describe the behavior or condition in the community that is expected to change.</w:t>
      </w:r>
    </w:p>
    <w:p w:rsidR="00BD67CC" w:rsidRPr="00D2358F" w:rsidRDefault="00BD67CC" w:rsidP="00B00FFD">
      <w:pPr>
        <w:pStyle w:val="ListParagraph"/>
        <w:numPr>
          <w:ilvl w:val="0"/>
          <w:numId w:val="4"/>
        </w:numPr>
        <w:spacing w:after="120"/>
        <w:contextualSpacing w:val="0"/>
      </w:pPr>
      <w:r w:rsidRPr="00D2358F">
        <w:t>Goals describe who will be affected by the project.</w:t>
      </w:r>
    </w:p>
    <w:p w:rsidR="00BD67CC" w:rsidRPr="00D2358F" w:rsidRDefault="00BD67CC" w:rsidP="00B00FFD">
      <w:pPr>
        <w:pStyle w:val="ListParagraph"/>
        <w:numPr>
          <w:ilvl w:val="0"/>
          <w:numId w:val="4"/>
        </w:numPr>
        <w:spacing w:after="120"/>
        <w:contextualSpacing w:val="0"/>
      </w:pPr>
      <w:r w:rsidRPr="00D2358F">
        <w:t>Goals lead clearly to one or more measurable results.</w:t>
      </w:r>
    </w:p>
    <w:p w:rsidR="00BD67CC" w:rsidRPr="00D2358F" w:rsidRDefault="00BD67CC" w:rsidP="00B00FFD">
      <w:pPr>
        <w:pStyle w:val="ListParagraph"/>
        <w:numPr>
          <w:ilvl w:val="0"/>
          <w:numId w:val="4"/>
        </w:numPr>
        <w:spacing w:after="240"/>
        <w:contextualSpacing w:val="0"/>
      </w:pPr>
      <w:r w:rsidRPr="00D2358F">
        <w:t>Goals are concise.</w:t>
      </w:r>
    </w:p>
    <w:p w:rsidR="00BD67CC" w:rsidRPr="00D2358F" w:rsidRDefault="00BD67CC" w:rsidP="00BD67CC">
      <w:pPr>
        <w:spacing w:after="120"/>
        <w:rPr>
          <w:b/>
          <w:bCs/>
          <w:u w:val="single"/>
        </w:rPr>
      </w:pPr>
      <w:r w:rsidRPr="00D2358F">
        <w:rPr>
          <w:b/>
          <w:bCs/>
          <w:u w:val="single"/>
        </w:rPr>
        <w:t>Examples</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3120"/>
        <w:gridCol w:w="3120"/>
        <w:gridCol w:w="3120"/>
      </w:tblGrid>
      <w:tr w:rsidR="00BD67CC" w:rsidRPr="00D2358F" w:rsidTr="00E9614A">
        <w:trPr>
          <w:cantSplit/>
        </w:trPr>
        <w:tc>
          <w:tcPr>
            <w:tcW w:w="3120" w:type="dxa"/>
          </w:tcPr>
          <w:p w:rsidR="00BD67CC" w:rsidRPr="00D2358F" w:rsidRDefault="00BD67CC" w:rsidP="00BD67CC">
            <w:pPr>
              <w:jc w:val="center"/>
              <w:rPr>
                <w:b/>
                <w:bCs/>
              </w:rPr>
            </w:pPr>
            <w:r w:rsidRPr="00D2358F">
              <w:rPr>
                <w:b/>
                <w:bCs/>
              </w:rPr>
              <w:t>Unclear Goal</w:t>
            </w:r>
          </w:p>
        </w:tc>
        <w:tc>
          <w:tcPr>
            <w:tcW w:w="3120" w:type="dxa"/>
          </w:tcPr>
          <w:p w:rsidR="00BD67CC" w:rsidRPr="00D2358F" w:rsidRDefault="00BD67CC" w:rsidP="00BD67CC">
            <w:pPr>
              <w:jc w:val="center"/>
              <w:rPr>
                <w:b/>
                <w:bCs/>
              </w:rPr>
            </w:pPr>
            <w:r w:rsidRPr="00D2358F">
              <w:rPr>
                <w:b/>
                <w:bCs/>
              </w:rPr>
              <w:t>Critique</w:t>
            </w:r>
          </w:p>
        </w:tc>
        <w:tc>
          <w:tcPr>
            <w:tcW w:w="3120" w:type="dxa"/>
          </w:tcPr>
          <w:p w:rsidR="00BD67CC" w:rsidRPr="00D2358F" w:rsidRDefault="00BD67CC" w:rsidP="00BD67CC">
            <w:pPr>
              <w:jc w:val="center"/>
              <w:rPr>
                <w:b/>
                <w:bCs/>
              </w:rPr>
            </w:pPr>
            <w:r w:rsidRPr="00D2358F">
              <w:rPr>
                <w:b/>
                <w:bCs/>
              </w:rPr>
              <w:t>Improved Goal</w:t>
            </w:r>
          </w:p>
        </w:tc>
      </w:tr>
      <w:tr w:rsidR="00E9614A" w:rsidRPr="00D2358F" w:rsidTr="00E9614A">
        <w:trPr>
          <w:cantSplit/>
        </w:trPr>
        <w:tc>
          <w:tcPr>
            <w:tcW w:w="3120" w:type="dxa"/>
          </w:tcPr>
          <w:p w:rsidR="00E9614A" w:rsidRPr="00D2358F" w:rsidRDefault="00E9614A" w:rsidP="00E9614A">
            <w:r w:rsidRPr="00DA6988">
              <w:t>Increase the number of recovery-based participants in a designated area.</w:t>
            </w:r>
          </w:p>
        </w:tc>
        <w:tc>
          <w:tcPr>
            <w:tcW w:w="3120" w:type="dxa"/>
          </w:tcPr>
          <w:p w:rsidR="00E9614A" w:rsidRPr="00D2358F" w:rsidRDefault="00E9614A" w:rsidP="00E9614A">
            <w:pPr>
              <w:rPr>
                <w:iCs/>
              </w:rPr>
            </w:pPr>
            <w:r w:rsidRPr="00DA6988">
              <w:t>This goal could be improved by specifying an expected program effect in reducing a health problem</w:t>
            </w:r>
            <w:r>
              <w:t>.</w:t>
            </w:r>
          </w:p>
        </w:tc>
        <w:tc>
          <w:tcPr>
            <w:tcW w:w="3120" w:type="dxa"/>
          </w:tcPr>
          <w:p w:rsidR="00E9614A" w:rsidRPr="00D2358F" w:rsidRDefault="00E9614A" w:rsidP="00E9614A">
            <w:r w:rsidRPr="00DA6988">
              <w:t>Increase the number of participants in recovery-based activities in a designated area (</w:t>
            </w:r>
            <w:r>
              <w:t>ZIP Code</w:t>
            </w:r>
            <w:r w:rsidRPr="00DA6988">
              <w:t>) by developing multiple pathway-oriented programs.</w:t>
            </w:r>
          </w:p>
        </w:tc>
      </w:tr>
      <w:tr w:rsidR="00E9614A" w:rsidRPr="00D2358F" w:rsidTr="00E9614A">
        <w:trPr>
          <w:cantSplit/>
        </w:trPr>
        <w:tc>
          <w:tcPr>
            <w:tcW w:w="3120" w:type="dxa"/>
          </w:tcPr>
          <w:p w:rsidR="00E9614A" w:rsidRPr="00D2358F" w:rsidRDefault="00E9614A" w:rsidP="00E9614A">
            <w:r w:rsidRPr="00DA6988">
              <w:t>Decrease the prevalence of marijuana, alcohol, and prescription drug use among youth in the community by increasing the number of recovery programs that implement effective policies, environmental change, intensive training of volunteers, and educational approaches to address high-risk behaviors, peer pressure, and substance use.</w:t>
            </w:r>
          </w:p>
        </w:tc>
        <w:tc>
          <w:tcPr>
            <w:tcW w:w="3120" w:type="dxa"/>
          </w:tcPr>
          <w:p w:rsidR="00E9614A" w:rsidRPr="00D2358F" w:rsidRDefault="00E9614A" w:rsidP="00E9614A">
            <w:r w:rsidRPr="00DA6988">
              <w:t>This goal is not concise</w:t>
            </w:r>
            <w:r>
              <w:t>.</w:t>
            </w:r>
          </w:p>
        </w:tc>
        <w:tc>
          <w:tcPr>
            <w:tcW w:w="3120" w:type="dxa"/>
          </w:tcPr>
          <w:p w:rsidR="00E9614A" w:rsidRPr="00D2358F" w:rsidRDefault="00E9614A" w:rsidP="00E9614A">
            <w:r w:rsidRPr="00DA6988">
              <w:t>Decrease youth substance use in the community by implementing evidence-based programs that address behaviors that may lead to the initiation of use.</w:t>
            </w:r>
          </w:p>
        </w:tc>
      </w:tr>
    </w:tbl>
    <w:p w:rsidR="00BD67CC" w:rsidRPr="00D2358F" w:rsidRDefault="00BD67CC" w:rsidP="00E9614A">
      <w:pPr>
        <w:keepNext/>
        <w:spacing w:before="240" w:after="120"/>
        <w:rPr>
          <w:b/>
          <w:bCs/>
          <w:color w:val="015B8C" w:themeColor="accent1"/>
          <w:u w:val="single"/>
        </w:rPr>
      </w:pPr>
      <w:r w:rsidRPr="00D2358F">
        <w:rPr>
          <w:b/>
          <w:bCs/>
          <w:color w:val="015B8C" w:themeColor="accent1"/>
          <w:u w:val="single"/>
        </w:rPr>
        <w:lastRenderedPageBreak/>
        <w:t>OBJECTIVES</w:t>
      </w:r>
    </w:p>
    <w:p w:rsidR="00BD67CC" w:rsidRPr="00D2358F" w:rsidRDefault="00BD67CC" w:rsidP="00E9614A">
      <w:pPr>
        <w:spacing w:after="240"/>
      </w:pPr>
      <w:r w:rsidRPr="00D2358F">
        <w:rPr>
          <w:b/>
          <w:bCs/>
          <w:u w:val="single"/>
        </w:rPr>
        <w:t>Definition</w:t>
      </w:r>
      <w:r w:rsidRPr="00D2358F">
        <w:rPr>
          <w:b/>
        </w:rPr>
        <w:t xml:space="preserve"> – </w:t>
      </w:r>
      <w:r w:rsidRPr="00D2358F">
        <w:t xml:space="preserve">Objectives describe the results to be achieved and the manner in which they will be achieved.  Multiple objectives are generally needed to address a single goal.  Well-written objectives help set program priorities and targets for progress and accountability.  It is recommended that you avoid verbs that may have vague meanings to describe the intended outcomes, like “understand” or “know,” because it might prove difficult to measure them.  Instead, use verbs that document action, such as:  “By the end of </w:t>
      </w:r>
      <w:r w:rsidR="00E9614A">
        <w:t>2021</w:t>
      </w:r>
      <w:r w:rsidRPr="00D2358F">
        <w:t xml:space="preserve">, 75% of program participants will be </w:t>
      </w:r>
      <w:r w:rsidRPr="00D2358F">
        <w:rPr>
          <w:i/>
          <w:iCs/>
        </w:rPr>
        <w:t>placed</w:t>
      </w:r>
      <w:r w:rsidRPr="00D2358F">
        <w:t xml:space="preserve"> in permanent </w:t>
      </w:r>
      <w:r w:rsidR="00E9614A">
        <w:t>employment</w:t>
      </w:r>
      <w:r w:rsidRPr="00D2358F">
        <w:t>.”</w:t>
      </w:r>
    </w:p>
    <w:p w:rsidR="00BD67CC" w:rsidRPr="00D2358F" w:rsidRDefault="00BD67CC" w:rsidP="00E9614A">
      <w:pPr>
        <w:spacing w:after="120"/>
        <w:rPr>
          <w:b/>
          <w:bCs/>
        </w:rPr>
      </w:pPr>
      <w:r w:rsidRPr="00D2358F">
        <w:t xml:space="preserve">In order to be effective, objectives should be clear and leave no room for interpretation.  </w:t>
      </w:r>
      <w:r w:rsidRPr="00D2358F">
        <w:rPr>
          <w:b/>
          <w:bCs/>
        </w:rPr>
        <w:t>SMART</w:t>
      </w:r>
      <w:r w:rsidRPr="00D2358F">
        <w:t xml:space="preserve"> is a helpful acronym for developing objectives that are </w:t>
      </w:r>
      <w:r w:rsidRPr="00D2358F">
        <w:rPr>
          <w:b/>
          <w:bCs/>
          <w:i/>
          <w:iCs/>
        </w:rPr>
        <w:t>specific, measurable, achievable,</w:t>
      </w:r>
      <w:r w:rsidRPr="00D2358F">
        <w:rPr>
          <w:b/>
          <w:bCs/>
        </w:rPr>
        <w:t xml:space="preserve"> </w:t>
      </w:r>
      <w:r w:rsidRPr="00D2358F">
        <w:rPr>
          <w:b/>
          <w:bCs/>
          <w:i/>
          <w:iCs/>
        </w:rPr>
        <w:t>realistic, and time-bound</w:t>
      </w:r>
      <w:r w:rsidRPr="00D2358F">
        <w:rPr>
          <w:b/>
          <w:bCs/>
        </w:rPr>
        <w:t>:</w:t>
      </w:r>
    </w:p>
    <w:p w:rsidR="00BD67CC" w:rsidRPr="00D2358F" w:rsidRDefault="00BD67CC" w:rsidP="00B00FFD">
      <w:pPr>
        <w:pStyle w:val="ListParagraph"/>
        <w:numPr>
          <w:ilvl w:val="0"/>
          <w:numId w:val="37"/>
        </w:numPr>
        <w:spacing w:after="120"/>
        <w:contextualSpacing w:val="0"/>
      </w:pPr>
      <w:r w:rsidRPr="00D2358F">
        <w:rPr>
          <w:b/>
          <w:bCs/>
          <w:i/>
          <w:iCs/>
          <w:u w:val="single"/>
        </w:rPr>
        <w:t>Specific</w:t>
      </w:r>
      <w:r w:rsidRPr="00D2358F">
        <w:rPr>
          <w:b/>
          <w:u w:val="single"/>
        </w:rPr>
        <w:t xml:space="preserve"> </w:t>
      </w:r>
      <w:r w:rsidRPr="00D2358F">
        <w:rPr>
          <w:b/>
        </w:rPr>
        <w:t xml:space="preserve">– </w:t>
      </w:r>
      <w:r w:rsidRPr="00D2358F">
        <w:t>Includes the “who” and “what” of program activities.  Use only one action verb to avoid issues with measuring success.  For example, “Outreach workers will administer the HIV risk assessment tool to at least 100 injection drug users in the population of focus” is a more specific objective than “Outreach workers will use their skills to reach out to drug users on the street.”</w:t>
      </w:r>
    </w:p>
    <w:p w:rsidR="00BD67CC" w:rsidRPr="00D2358F" w:rsidRDefault="00BD67CC" w:rsidP="00B00FFD">
      <w:pPr>
        <w:pStyle w:val="ListParagraph"/>
        <w:numPr>
          <w:ilvl w:val="0"/>
          <w:numId w:val="37"/>
        </w:numPr>
        <w:spacing w:after="120"/>
        <w:contextualSpacing w:val="0"/>
      </w:pPr>
      <w:r w:rsidRPr="00D2358F">
        <w:rPr>
          <w:b/>
          <w:bCs/>
          <w:i/>
          <w:iCs/>
          <w:u w:val="single"/>
        </w:rPr>
        <w:t>Measurable</w:t>
      </w:r>
      <w:r w:rsidRPr="00D2358F">
        <w:rPr>
          <w:b/>
          <w:bCs/>
        </w:rPr>
        <w:t xml:space="preserve"> </w:t>
      </w:r>
      <w:r w:rsidRPr="00D2358F">
        <w:rPr>
          <w:b/>
        </w:rPr>
        <w:t xml:space="preserve">– </w:t>
      </w:r>
      <w:r w:rsidRPr="00D2358F">
        <w:t>How much change is expected.  It must be possible to count or otherwise quantify an activity or its results.  It also means that the source of and mechanism for collecting measurement data can be identified and that collection of the data is feasible for your program.  A baseline measurement is required to document change (e.g., to measure the percentage of increase or decrease).  If you plan to use a specific measurement instrument, it is recommended that you incorporate its use into the objective.  For example, “By 9/20 increase by 10% the number of 8</w:t>
      </w:r>
      <w:r w:rsidRPr="00D2358F">
        <w:rPr>
          <w:vertAlign w:val="superscript"/>
        </w:rPr>
        <w:t>th</w:t>
      </w:r>
      <w:r w:rsidRPr="00D2358F">
        <w:t>-</w:t>
      </w:r>
      <w:r w:rsidRPr="00D2358F">
        <w:rPr>
          <w:vertAlign w:val="superscript"/>
        </w:rPr>
        <w:t xml:space="preserve">, </w:t>
      </w:r>
      <w:r w:rsidRPr="00D2358F">
        <w:t>9</w:t>
      </w:r>
      <w:r w:rsidRPr="00D2358F">
        <w:rPr>
          <w:vertAlign w:val="superscript"/>
        </w:rPr>
        <w:t>th</w:t>
      </w:r>
      <w:r w:rsidRPr="00D2358F">
        <w:t>-, and 10</w:t>
      </w:r>
      <w:r w:rsidRPr="00D2358F">
        <w:rPr>
          <w:vertAlign w:val="superscript"/>
        </w:rPr>
        <w:t>th</w:t>
      </w:r>
      <w:r w:rsidRPr="00D2358F">
        <w:t>-grade students who disapprove of marijuana use as measured by the annual school youth survey.”</w:t>
      </w:r>
    </w:p>
    <w:p w:rsidR="00BD67CC" w:rsidRPr="00D2358F" w:rsidRDefault="00BD67CC" w:rsidP="00B00FFD">
      <w:pPr>
        <w:pStyle w:val="ListParagraph"/>
        <w:numPr>
          <w:ilvl w:val="0"/>
          <w:numId w:val="37"/>
        </w:numPr>
        <w:spacing w:after="120"/>
        <w:contextualSpacing w:val="0"/>
      </w:pPr>
      <w:r w:rsidRPr="00D2358F">
        <w:rPr>
          <w:b/>
          <w:bCs/>
          <w:i/>
          <w:iCs/>
          <w:u w:val="single"/>
        </w:rPr>
        <w:t>Achievable</w:t>
      </w:r>
      <w:r w:rsidRPr="00D2358F">
        <w:rPr>
          <w:b/>
          <w:i/>
          <w:iCs/>
          <w:u w:val="single"/>
        </w:rPr>
        <w:t xml:space="preserve"> </w:t>
      </w:r>
      <w:r w:rsidRPr="00D2358F">
        <w:rPr>
          <w:b/>
          <w:i/>
          <w:iCs/>
        </w:rPr>
        <w:t xml:space="preserve">– </w:t>
      </w:r>
      <w:r w:rsidRPr="00D2358F">
        <w:t>Objectives should be attainable within a given time frame and with available program resources.  For example, “The new part-time nutritionist will meet with seven teenage mothers each week to design a complete dietary plan” is a more achievable objective than “Teenage mothers will learn about proper nutrition.”</w:t>
      </w:r>
    </w:p>
    <w:p w:rsidR="00BD67CC" w:rsidRPr="00D2358F" w:rsidRDefault="00BD67CC" w:rsidP="00B00FFD">
      <w:pPr>
        <w:pStyle w:val="ListParagraph"/>
        <w:numPr>
          <w:ilvl w:val="0"/>
          <w:numId w:val="37"/>
        </w:numPr>
        <w:spacing w:after="120"/>
        <w:contextualSpacing w:val="0"/>
      </w:pPr>
      <w:r w:rsidRPr="00D2358F">
        <w:rPr>
          <w:b/>
          <w:bCs/>
          <w:i/>
          <w:iCs/>
          <w:u w:val="single"/>
        </w:rPr>
        <w:t>Realistic</w:t>
      </w:r>
      <w:r w:rsidRPr="00D2358F">
        <w:rPr>
          <w:b/>
          <w:i/>
          <w:iCs/>
        </w:rPr>
        <w:t xml:space="preserve"> – </w:t>
      </w:r>
      <w:r w:rsidRPr="00D2358F">
        <w:t>Objectives should be within the scope of the project and propose reasonable programmatic steps that can be implemented within a specific time frame.  For example, “Two ex-gang members will make one school presentation each week for two months to raise community awareness about the presence of gangs” is a more realistic objective than “Gang-related violence in the community will be eliminated.”</w:t>
      </w:r>
    </w:p>
    <w:p w:rsidR="00BD67CC" w:rsidRPr="00D2358F" w:rsidRDefault="00BD67CC" w:rsidP="00B00FFD">
      <w:pPr>
        <w:pStyle w:val="ListParagraph"/>
        <w:numPr>
          <w:ilvl w:val="0"/>
          <w:numId w:val="37"/>
        </w:numPr>
        <w:spacing w:after="240"/>
        <w:contextualSpacing w:val="0"/>
      </w:pPr>
      <w:r w:rsidRPr="00D2358F">
        <w:rPr>
          <w:b/>
          <w:bCs/>
          <w:i/>
          <w:iCs/>
          <w:u w:val="single"/>
        </w:rPr>
        <w:t>Time-bound</w:t>
      </w:r>
      <w:r w:rsidRPr="00D2358F">
        <w:rPr>
          <w:b/>
          <w:bCs/>
          <w:color w:val="4F81BD"/>
        </w:rPr>
        <w:t xml:space="preserve"> </w:t>
      </w:r>
      <w:r w:rsidRPr="00D2358F">
        <w:rPr>
          <w:b/>
        </w:rPr>
        <w:t xml:space="preserve">– </w:t>
      </w:r>
      <w:r w:rsidRPr="00D2358F">
        <w:t>Provide a time frame indicating when the objective will be measured or a time by which the objective will be met.  For example, “Five new peer educators will be recruited by the second quarter of the first funding year” is a better objective than “New peer educators will be hired.”</w:t>
      </w:r>
    </w:p>
    <w:p w:rsidR="00E9614A" w:rsidRDefault="00E9614A" w:rsidP="00BD67CC">
      <w:pPr>
        <w:keepNext/>
        <w:spacing w:after="120"/>
        <w:rPr>
          <w:b/>
          <w:bCs/>
          <w:u w:val="single"/>
        </w:rPr>
      </w:pPr>
      <w:r>
        <w:rPr>
          <w:b/>
          <w:bCs/>
          <w:u w:val="single"/>
        </w:rPr>
        <w:br w:type="page"/>
      </w:r>
    </w:p>
    <w:p w:rsidR="00BD67CC" w:rsidRPr="00D2358F" w:rsidRDefault="00BD67CC" w:rsidP="00BD67CC">
      <w:pPr>
        <w:keepNext/>
        <w:spacing w:after="120"/>
        <w:rPr>
          <w:b/>
          <w:bCs/>
          <w:u w:val="single"/>
        </w:rPr>
      </w:pPr>
      <w:r w:rsidRPr="00D2358F">
        <w:rPr>
          <w:b/>
          <w:bCs/>
          <w:u w:val="single"/>
        </w:rPr>
        <w:lastRenderedPageBreak/>
        <w:t>Examples</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3116"/>
        <w:gridCol w:w="3117"/>
        <w:gridCol w:w="3127"/>
      </w:tblGrid>
      <w:tr w:rsidR="00BD67CC" w:rsidRPr="00D2358F" w:rsidTr="00E9614A">
        <w:tc>
          <w:tcPr>
            <w:tcW w:w="3116" w:type="dxa"/>
          </w:tcPr>
          <w:p w:rsidR="00BD67CC" w:rsidRPr="00D2358F" w:rsidRDefault="00BD67CC" w:rsidP="00BD67CC">
            <w:pPr>
              <w:keepNext/>
              <w:jc w:val="center"/>
              <w:rPr>
                <w:b/>
                <w:bCs/>
              </w:rPr>
            </w:pPr>
            <w:r w:rsidRPr="00D2358F">
              <w:rPr>
                <w:b/>
                <w:bCs/>
              </w:rPr>
              <w:t>Non-SMART Objective</w:t>
            </w:r>
          </w:p>
        </w:tc>
        <w:tc>
          <w:tcPr>
            <w:tcW w:w="3117" w:type="dxa"/>
          </w:tcPr>
          <w:p w:rsidR="00BD67CC" w:rsidRPr="00D2358F" w:rsidRDefault="00BD67CC" w:rsidP="00BD67CC">
            <w:pPr>
              <w:keepNext/>
              <w:spacing w:line="257" w:lineRule="auto"/>
              <w:jc w:val="center"/>
              <w:rPr>
                <w:b/>
                <w:bCs/>
              </w:rPr>
            </w:pPr>
            <w:r w:rsidRPr="00D2358F">
              <w:rPr>
                <w:b/>
                <w:bCs/>
              </w:rPr>
              <w:t>Critique</w:t>
            </w:r>
          </w:p>
        </w:tc>
        <w:tc>
          <w:tcPr>
            <w:tcW w:w="3127" w:type="dxa"/>
          </w:tcPr>
          <w:p w:rsidR="00BD67CC" w:rsidRPr="00D2358F" w:rsidRDefault="00BD67CC" w:rsidP="00BD67CC">
            <w:pPr>
              <w:keepNext/>
              <w:spacing w:line="257" w:lineRule="auto"/>
              <w:jc w:val="center"/>
              <w:rPr>
                <w:b/>
                <w:bCs/>
              </w:rPr>
            </w:pPr>
            <w:r w:rsidRPr="00D2358F">
              <w:rPr>
                <w:b/>
                <w:bCs/>
              </w:rPr>
              <w:t>SMART Objective</w:t>
            </w:r>
          </w:p>
        </w:tc>
      </w:tr>
      <w:tr w:rsidR="00BD67CC" w:rsidRPr="00D2358F" w:rsidTr="00E9614A">
        <w:tc>
          <w:tcPr>
            <w:tcW w:w="3116" w:type="dxa"/>
          </w:tcPr>
          <w:p w:rsidR="00BD67CC" w:rsidRPr="00D2358F" w:rsidRDefault="00E9614A" w:rsidP="00E9614A">
            <w:pPr>
              <w:spacing w:line="257" w:lineRule="auto"/>
            </w:pPr>
            <w:r w:rsidRPr="00E9614A">
              <w:t>Volunteers will be train</w:t>
            </w:r>
            <w:r>
              <w:t>ed on the “Language of Recovery.”</w:t>
            </w:r>
          </w:p>
        </w:tc>
        <w:tc>
          <w:tcPr>
            <w:tcW w:w="3117" w:type="dxa"/>
          </w:tcPr>
          <w:p w:rsidR="00BD67CC" w:rsidRPr="00D2358F" w:rsidRDefault="00E9614A" w:rsidP="00BD67CC">
            <w:pPr>
              <w:keepNext/>
              <w:spacing w:line="257" w:lineRule="auto"/>
            </w:pPr>
            <w:r w:rsidRPr="00E9614A">
              <w:t xml:space="preserve">The objective is not SMART because it is not </w:t>
            </w:r>
            <w:r w:rsidRPr="00E9614A">
              <w:rPr>
                <w:i/>
              </w:rPr>
              <w:t>specific</w:t>
            </w:r>
            <w:r w:rsidRPr="00E9614A">
              <w:t xml:space="preserve">, </w:t>
            </w:r>
            <w:r w:rsidRPr="00E9614A">
              <w:rPr>
                <w:i/>
              </w:rPr>
              <w:t>measurable</w:t>
            </w:r>
            <w:r w:rsidRPr="00E9614A">
              <w:t xml:space="preserve">, or </w:t>
            </w:r>
            <w:r w:rsidRPr="00E9614A">
              <w:rPr>
                <w:i/>
              </w:rPr>
              <w:t>time-bound</w:t>
            </w:r>
            <w:r w:rsidRPr="00E9614A">
              <w:t xml:space="preserve">. It can be made SMART by </w:t>
            </w:r>
            <w:r w:rsidRPr="00E9614A">
              <w:rPr>
                <w:i/>
              </w:rPr>
              <w:t>specifically</w:t>
            </w:r>
            <w:r w:rsidRPr="00E9614A">
              <w:t xml:space="preserve"> indicating who is responsible for training the teachers, </w:t>
            </w:r>
            <w:r w:rsidRPr="00E9614A">
              <w:rPr>
                <w:i/>
              </w:rPr>
              <w:t>how many</w:t>
            </w:r>
            <w:r w:rsidRPr="00E9614A">
              <w:t xml:space="preserve"> will be trained, </w:t>
            </w:r>
            <w:r w:rsidRPr="00E9614A">
              <w:rPr>
                <w:i/>
              </w:rPr>
              <w:t>who</w:t>
            </w:r>
            <w:r w:rsidRPr="00E9614A">
              <w:t xml:space="preserve"> they are, and </w:t>
            </w:r>
            <w:r w:rsidRPr="00E9614A">
              <w:rPr>
                <w:i/>
              </w:rPr>
              <w:t>by when</w:t>
            </w:r>
            <w:r w:rsidRPr="00E9614A">
              <w:t xml:space="preserve"> the trainings will be conducted.</w:t>
            </w:r>
          </w:p>
        </w:tc>
        <w:tc>
          <w:tcPr>
            <w:tcW w:w="3127" w:type="dxa"/>
          </w:tcPr>
          <w:p w:rsidR="00BD67CC" w:rsidRPr="00D2358F" w:rsidRDefault="00197DC5" w:rsidP="00BD67CC">
            <w:pPr>
              <w:keepNext/>
              <w:spacing w:line="257" w:lineRule="auto"/>
            </w:pPr>
            <w:r>
              <w:rPr>
                <w:b/>
                <w:bCs/>
                <w:i/>
                <w:iCs/>
              </w:rPr>
              <w:t>By March</w:t>
            </w:r>
            <w:r w:rsidR="00E9614A" w:rsidRPr="00E9614A">
              <w:rPr>
                <w:b/>
                <w:bCs/>
                <w:i/>
                <w:iCs/>
              </w:rPr>
              <w:t xml:space="preserve"> 1, 2021</w:t>
            </w:r>
            <w:r w:rsidR="00E9614A" w:rsidRPr="00E9614A">
              <w:rPr>
                <w:i/>
                <w:iCs/>
              </w:rPr>
              <w:t xml:space="preserve">, </w:t>
            </w:r>
            <w:r w:rsidR="00E9614A" w:rsidRPr="00E9614A">
              <w:rPr>
                <w:b/>
                <w:bCs/>
                <w:i/>
                <w:iCs/>
              </w:rPr>
              <w:t>RCO supervisory staff</w:t>
            </w:r>
            <w:r w:rsidR="00E9614A" w:rsidRPr="00E9614A">
              <w:t xml:space="preserve"> will have trained </w:t>
            </w:r>
            <w:r w:rsidR="00E9614A" w:rsidRPr="00E9614A">
              <w:rPr>
                <w:b/>
                <w:bCs/>
                <w:i/>
                <w:iCs/>
              </w:rPr>
              <w:t xml:space="preserve">100% of its volunteers </w:t>
            </w:r>
            <w:r w:rsidR="00E9614A" w:rsidRPr="00E9614A">
              <w:rPr>
                <w:bCs/>
                <w:iCs/>
              </w:rPr>
              <w:t>on the</w:t>
            </w:r>
            <w:r w:rsidR="00E9614A" w:rsidRPr="00E9614A">
              <w:rPr>
                <w:b/>
                <w:bCs/>
                <w:i/>
                <w:iCs/>
              </w:rPr>
              <w:t xml:space="preserve"> “Langua</w:t>
            </w:r>
            <w:r w:rsidR="00E9614A">
              <w:rPr>
                <w:b/>
                <w:bCs/>
                <w:i/>
                <w:iCs/>
              </w:rPr>
              <w:t>ge of Recovery.”</w:t>
            </w:r>
          </w:p>
        </w:tc>
      </w:tr>
      <w:tr w:rsidR="00E9614A" w:rsidRPr="00E9614A" w:rsidTr="00E9614A">
        <w:tblPrEx>
          <w:tblCellMar>
            <w:top w:w="0" w:type="dxa"/>
            <w:left w:w="108" w:type="dxa"/>
            <w:bottom w:w="0" w:type="dxa"/>
            <w:right w:w="108" w:type="dxa"/>
          </w:tblCellMar>
        </w:tblPrEx>
        <w:tc>
          <w:tcPr>
            <w:tcW w:w="3116" w:type="dxa"/>
          </w:tcPr>
          <w:p w:rsidR="00E9614A" w:rsidRPr="00E9614A" w:rsidRDefault="00E9614A" w:rsidP="00E9614A">
            <w:pPr>
              <w:spacing w:line="257" w:lineRule="auto"/>
            </w:pPr>
            <w:r w:rsidRPr="00E9614A">
              <w:t>90% of youth will participate in classes on assertive communication skills.</w:t>
            </w:r>
          </w:p>
        </w:tc>
        <w:tc>
          <w:tcPr>
            <w:tcW w:w="3117" w:type="dxa"/>
          </w:tcPr>
          <w:p w:rsidR="00E9614A" w:rsidRPr="00E9614A" w:rsidRDefault="00E9614A" w:rsidP="00D722ED">
            <w:pPr>
              <w:spacing w:line="257" w:lineRule="auto"/>
            </w:pPr>
            <w:r w:rsidRPr="00E9614A">
              <w:t xml:space="preserve">This objective is not SMART because it is not </w:t>
            </w:r>
            <w:r w:rsidRPr="00E9614A">
              <w:rPr>
                <w:i/>
                <w:iCs/>
              </w:rPr>
              <w:t>specific</w:t>
            </w:r>
            <w:r w:rsidRPr="00E9614A">
              <w:t xml:space="preserve"> or </w:t>
            </w:r>
            <w:r w:rsidRPr="00E9614A">
              <w:rPr>
                <w:i/>
                <w:iCs/>
              </w:rPr>
              <w:t>time-bound.</w:t>
            </w:r>
            <w:r w:rsidRPr="00E9614A">
              <w:t xml:space="preserve">  It can be made SMART by indicating </w:t>
            </w:r>
            <w:r w:rsidRPr="00E9614A">
              <w:rPr>
                <w:i/>
                <w:iCs/>
              </w:rPr>
              <w:t>who</w:t>
            </w:r>
            <w:r w:rsidRPr="00E9614A">
              <w:t xml:space="preserve"> will conduct the activity, </w:t>
            </w:r>
            <w:r w:rsidRPr="00E9614A">
              <w:rPr>
                <w:i/>
                <w:iCs/>
              </w:rPr>
              <w:t>by when</w:t>
            </w:r>
            <w:r w:rsidRPr="00E9614A">
              <w:t xml:space="preserve">, and </w:t>
            </w:r>
            <w:r w:rsidRPr="00E9614A">
              <w:rPr>
                <w:i/>
                <w:iCs/>
              </w:rPr>
              <w:t xml:space="preserve">who </w:t>
            </w:r>
            <w:r w:rsidRPr="00E9614A">
              <w:t>will participate in the lessons on assertive communication skills.</w:t>
            </w:r>
          </w:p>
        </w:tc>
        <w:tc>
          <w:tcPr>
            <w:tcW w:w="3127" w:type="dxa"/>
          </w:tcPr>
          <w:p w:rsidR="00E9614A" w:rsidRPr="00E9614A" w:rsidRDefault="00E9614A" w:rsidP="00197DC5">
            <w:pPr>
              <w:spacing w:line="257" w:lineRule="auto"/>
              <w:rPr>
                <w:b/>
                <w:bCs/>
                <w:i/>
                <w:iCs/>
              </w:rPr>
            </w:pPr>
            <w:r w:rsidRPr="00E9614A">
              <w:t xml:space="preserve">By the </w:t>
            </w:r>
            <w:r w:rsidR="00197DC5">
              <w:rPr>
                <w:b/>
                <w:bCs/>
                <w:i/>
                <w:iCs/>
              </w:rPr>
              <w:t>June 1, 2021,</w:t>
            </w:r>
            <w:r w:rsidRPr="00E9614A">
              <w:rPr>
                <w:b/>
                <w:bCs/>
                <w:i/>
                <w:iCs/>
              </w:rPr>
              <w:t xml:space="preserve"> RCOs</w:t>
            </w:r>
            <w:r w:rsidRPr="00E9614A">
              <w:t xml:space="preserve"> will have conducted classes on assertive communication skills for 90% of youth participating in recovery-based programs/services.</w:t>
            </w:r>
          </w:p>
        </w:tc>
      </w:tr>
      <w:tr w:rsidR="00E9614A" w:rsidRPr="00940009" w:rsidTr="00E9614A">
        <w:tblPrEx>
          <w:tblCellMar>
            <w:top w:w="0" w:type="dxa"/>
            <w:left w:w="108" w:type="dxa"/>
            <w:bottom w:w="0" w:type="dxa"/>
            <w:right w:w="108" w:type="dxa"/>
          </w:tblCellMar>
        </w:tblPrEx>
        <w:tc>
          <w:tcPr>
            <w:tcW w:w="3116" w:type="dxa"/>
          </w:tcPr>
          <w:p w:rsidR="00E9614A" w:rsidRPr="00940009" w:rsidRDefault="00E9614A" w:rsidP="00E9614A">
            <w:pPr>
              <w:spacing w:line="257" w:lineRule="auto"/>
            </w:pPr>
            <w:r w:rsidRPr="00940009">
              <w:t>Train individuals in the legal system on multiple pathways to recovery and other recovery-oriented resources.</w:t>
            </w:r>
          </w:p>
        </w:tc>
        <w:tc>
          <w:tcPr>
            <w:tcW w:w="3117" w:type="dxa"/>
          </w:tcPr>
          <w:p w:rsidR="00E9614A" w:rsidRPr="00940009" w:rsidRDefault="00E9614A" w:rsidP="00D722ED">
            <w:pPr>
              <w:spacing w:line="257" w:lineRule="auto"/>
            </w:pPr>
            <w:r w:rsidRPr="00940009">
              <w:t xml:space="preserve">This objective is not SMART as it is not </w:t>
            </w:r>
            <w:r w:rsidRPr="00940009">
              <w:rPr>
                <w:i/>
                <w:iCs/>
              </w:rPr>
              <w:t xml:space="preserve">specific, measurable </w:t>
            </w:r>
            <w:r w:rsidRPr="00940009">
              <w:t>or</w:t>
            </w:r>
            <w:r w:rsidRPr="00940009">
              <w:rPr>
                <w:i/>
                <w:iCs/>
              </w:rPr>
              <w:t xml:space="preserve"> time-bound.</w:t>
            </w:r>
            <w:r w:rsidRPr="00940009">
              <w:t xml:space="preserve">  It can be made SMART by specifically indicating </w:t>
            </w:r>
            <w:r w:rsidRPr="00940009">
              <w:rPr>
                <w:i/>
                <w:iCs/>
              </w:rPr>
              <w:t>who</w:t>
            </w:r>
            <w:r w:rsidRPr="00940009">
              <w:t xml:space="preserve"> is responsible for the training, </w:t>
            </w:r>
            <w:r w:rsidRPr="00940009">
              <w:rPr>
                <w:i/>
                <w:iCs/>
              </w:rPr>
              <w:t>how many</w:t>
            </w:r>
            <w:r w:rsidRPr="00940009">
              <w:t xml:space="preserve"> people will be trained, </w:t>
            </w:r>
            <w:r w:rsidRPr="00940009">
              <w:rPr>
                <w:i/>
                <w:iCs/>
              </w:rPr>
              <w:t xml:space="preserve">who </w:t>
            </w:r>
            <w:r w:rsidRPr="00940009">
              <w:t xml:space="preserve">they are, and </w:t>
            </w:r>
            <w:r w:rsidRPr="00940009">
              <w:rPr>
                <w:i/>
              </w:rPr>
              <w:t>by</w:t>
            </w:r>
            <w:r w:rsidRPr="00940009">
              <w:t xml:space="preserve"> </w:t>
            </w:r>
            <w:r w:rsidRPr="00940009">
              <w:rPr>
                <w:i/>
                <w:iCs/>
              </w:rPr>
              <w:t>when</w:t>
            </w:r>
            <w:r w:rsidRPr="00940009">
              <w:t xml:space="preserve"> the training will be conducted.</w:t>
            </w:r>
          </w:p>
        </w:tc>
        <w:tc>
          <w:tcPr>
            <w:tcW w:w="3127" w:type="dxa"/>
          </w:tcPr>
          <w:p w:rsidR="00E9614A" w:rsidRPr="00940009" w:rsidRDefault="00E9614A" w:rsidP="00E9614A">
            <w:pPr>
              <w:spacing w:line="257" w:lineRule="auto"/>
            </w:pPr>
            <w:r w:rsidRPr="00940009">
              <w:rPr>
                <w:b/>
                <w:bCs/>
                <w:i/>
                <w:iCs/>
              </w:rPr>
              <w:t>By</w:t>
            </w:r>
            <w:r w:rsidR="00197DC5">
              <w:rPr>
                <w:b/>
                <w:bCs/>
                <w:i/>
                <w:iCs/>
              </w:rPr>
              <w:t xml:space="preserve"> the end of the contract </w:t>
            </w:r>
            <w:r w:rsidRPr="00940009">
              <w:rPr>
                <w:b/>
                <w:bCs/>
                <w:i/>
                <w:iCs/>
              </w:rPr>
              <w:t>year of the project</w:t>
            </w:r>
            <w:r w:rsidRPr="00940009">
              <w:t xml:space="preserve">, the </w:t>
            </w:r>
            <w:r w:rsidRPr="00940009">
              <w:rPr>
                <w:b/>
                <w:bCs/>
                <w:i/>
                <w:iCs/>
              </w:rPr>
              <w:t>RCO</w:t>
            </w:r>
            <w:r w:rsidRPr="00940009">
              <w:t xml:space="preserve"> will have trained </w:t>
            </w:r>
            <w:r w:rsidRPr="00940009">
              <w:rPr>
                <w:b/>
                <w:bCs/>
                <w:i/>
                <w:iCs/>
              </w:rPr>
              <w:t>75% of Department of Juvenile Justice staff</w:t>
            </w:r>
            <w:r w:rsidRPr="00940009">
              <w:t xml:space="preserve"> </w:t>
            </w:r>
            <w:r w:rsidRPr="00940009">
              <w:rPr>
                <w:b/>
                <w:bCs/>
                <w:i/>
                <w:iCs/>
              </w:rPr>
              <w:t>in the</w:t>
            </w:r>
            <w:r w:rsidRPr="00940009">
              <w:rPr>
                <w:b/>
                <w:bCs/>
              </w:rPr>
              <w:t xml:space="preserve"> </w:t>
            </w:r>
            <w:r w:rsidRPr="00940009">
              <w:rPr>
                <w:b/>
                <w:bCs/>
                <w:i/>
                <w:iCs/>
              </w:rPr>
              <w:t>county government</w:t>
            </w:r>
            <w:r w:rsidRPr="00940009">
              <w:rPr>
                <w:i/>
                <w:iCs/>
              </w:rPr>
              <w:t xml:space="preserve"> </w:t>
            </w:r>
            <w:r w:rsidRPr="00940009">
              <w:t>on the selected curriculum addressing multiple pathways to recovery and other recovery-oriented resources.</w:t>
            </w:r>
          </w:p>
        </w:tc>
      </w:tr>
    </w:tbl>
    <w:p w:rsidR="00940009" w:rsidRDefault="00940009" w:rsidP="00940009">
      <w:pPr>
        <w:rPr>
          <w:iCs/>
        </w:rPr>
      </w:pPr>
    </w:p>
    <w:p w:rsidR="00940009" w:rsidRDefault="00940009" w:rsidP="00940009">
      <w:pPr>
        <w:spacing w:after="120"/>
        <w:rPr>
          <w:i/>
          <w:iCs/>
          <w:u w:val="single"/>
        </w:rPr>
      </w:pPr>
      <w:r>
        <w:rPr>
          <w:i/>
          <w:iCs/>
          <w:u w:val="single"/>
        </w:rPr>
        <w:br w:type="page"/>
      </w:r>
    </w:p>
    <w:p w:rsidR="00BD67CC" w:rsidRPr="00940009" w:rsidRDefault="00BD67CC" w:rsidP="00940009">
      <w:pPr>
        <w:spacing w:after="120"/>
        <w:rPr>
          <w:i/>
          <w:iCs/>
          <w:u w:val="single"/>
        </w:rPr>
      </w:pPr>
      <w:r w:rsidRPr="00940009">
        <w:rPr>
          <w:i/>
          <w:iCs/>
          <w:u w:val="single"/>
        </w:rPr>
        <w:lastRenderedPageBreak/>
        <w:t>Below is an example of how information could be displayed for the data that will be collected to measure the objectives that are included:</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1872"/>
        <w:gridCol w:w="1872"/>
        <w:gridCol w:w="1872"/>
        <w:gridCol w:w="1872"/>
        <w:gridCol w:w="1872"/>
      </w:tblGrid>
      <w:tr w:rsidR="00BD67CC" w:rsidRPr="00D2358F" w:rsidTr="00940009">
        <w:tc>
          <w:tcPr>
            <w:tcW w:w="1872" w:type="dxa"/>
            <w:vAlign w:val="bottom"/>
          </w:tcPr>
          <w:p w:rsidR="00BD67CC" w:rsidRPr="00D2358F" w:rsidRDefault="00BD67CC" w:rsidP="00BD67CC">
            <w:pPr>
              <w:jc w:val="center"/>
              <w:rPr>
                <w:b/>
                <w:bCs/>
              </w:rPr>
            </w:pPr>
            <w:r w:rsidRPr="00D2358F">
              <w:rPr>
                <w:b/>
                <w:bCs/>
              </w:rPr>
              <w:t>Objective</w:t>
            </w:r>
          </w:p>
        </w:tc>
        <w:tc>
          <w:tcPr>
            <w:tcW w:w="1872" w:type="dxa"/>
            <w:vAlign w:val="bottom"/>
          </w:tcPr>
          <w:p w:rsidR="00BD67CC" w:rsidRPr="00D2358F" w:rsidRDefault="00BD67CC" w:rsidP="00BD67CC">
            <w:pPr>
              <w:jc w:val="center"/>
              <w:rPr>
                <w:b/>
                <w:bCs/>
              </w:rPr>
            </w:pPr>
            <w:r w:rsidRPr="00D2358F">
              <w:rPr>
                <w:b/>
                <w:bCs/>
              </w:rPr>
              <w:t>Data Source</w:t>
            </w:r>
          </w:p>
        </w:tc>
        <w:tc>
          <w:tcPr>
            <w:tcW w:w="1872" w:type="dxa"/>
            <w:vAlign w:val="bottom"/>
          </w:tcPr>
          <w:p w:rsidR="00BD67CC" w:rsidRPr="00D2358F" w:rsidRDefault="00BD67CC" w:rsidP="00BD67CC">
            <w:pPr>
              <w:jc w:val="center"/>
              <w:rPr>
                <w:b/>
                <w:bCs/>
              </w:rPr>
            </w:pPr>
            <w:r w:rsidRPr="00D2358F">
              <w:rPr>
                <w:b/>
                <w:bCs/>
              </w:rPr>
              <w:t>Data Collection Frequency</w:t>
            </w:r>
          </w:p>
        </w:tc>
        <w:tc>
          <w:tcPr>
            <w:tcW w:w="1872" w:type="dxa"/>
            <w:vAlign w:val="bottom"/>
          </w:tcPr>
          <w:p w:rsidR="00BD67CC" w:rsidRPr="00D2358F" w:rsidRDefault="00BD67CC" w:rsidP="00BD67CC">
            <w:pPr>
              <w:jc w:val="center"/>
              <w:rPr>
                <w:b/>
                <w:bCs/>
              </w:rPr>
            </w:pPr>
            <w:r w:rsidRPr="00D2358F">
              <w:rPr>
                <w:b/>
                <w:bCs/>
              </w:rPr>
              <w:t>Responsible Staff for Data Collection</w:t>
            </w:r>
          </w:p>
        </w:tc>
        <w:tc>
          <w:tcPr>
            <w:tcW w:w="1872" w:type="dxa"/>
            <w:vAlign w:val="bottom"/>
          </w:tcPr>
          <w:p w:rsidR="00BD67CC" w:rsidRPr="00D2358F" w:rsidRDefault="00BD67CC" w:rsidP="00BD67CC">
            <w:pPr>
              <w:jc w:val="center"/>
              <w:rPr>
                <w:b/>
                <w:bCs/>
              </w:rPr>
            </w:pPr>
            <w:r w:rsidRPr="00D2358F">
              <w:rPr>
                <w:b/>
                <w:bCs/>
              </w:rPr>
              <w:t xml:space="preserve">Method of </w:t>
            </w:r>
            <w:r w:rsidRPr="00D2358F">
              <w:rPr>
                <w:b/>
                <w:bCs/>
              </w:rPr>
              <w:br/>
              <w:t>Data Analysis</w:t>
            </w:r>
          </w:p>
        </w:tc>
      </w:tr>
      <w:tr w:rsidR="00BD67CC" w:rsidRPr="00D2358F" w:rsidTr="00940009">
        <w:tc>
          <w:tcPr>
            <w:tcW w:w="1872" w:type="dxa"/>
          </w:tcPr>
          <w:p w:rsidR="00BD67CC" w:rsidRPr="00D2358F" w:rsidRDefault="00BD67CC" w:rsidP="00BD67CC">
            <w:r w:rsidRPr="00D2358F">
              <w:t>Objective 1.a.</w:t>
            </w:r>
          </w:p>
        </w:tc>
        <w:tc>
          <w:tcPr>
            <w:tcW w:w="1872" w:type="dxa"/>
          </w:tcPr>
          <w:p w:rsidR="00BD67CC" w:rsidRPr="00D2358F" w:rsidRDefault="00BD67CC" w:rsidP="00BD67CC"/>
        </w:tc>
        <w:tc>
          <w:tcPr>
            <w:tcW w:w="1872" w:type="dxa"/>
          </w:tcPr>
          <w:p w:rsidR="00BD67CC" w:rsidRPr="00D2358F" w:rsidRDefault="00BD67CC" w:rsidP="00BD67CC"/>
        </w:tc>
        <w:tc>
          <w:tcPr>
            <w:tcW w:w="1872" w:type="dxa"/>
          </w:tcPr>
          <w:p w:rsidR="00BD67CC" w:rsidRPr="00D2358F" w:rsidRDefault="00BD67CC" w:rsidP="00BD67CC"/>
        </w:tc>
        <w:tc>
          <w:tcPr>
            <w:tcW w:w="1872" w:type="dxa"/>
          </w:tcPr>
          <w:p w:rsidR="00BD67CC" w:rsidRPr="00D2358F" w:rsidRDefault="00BD67CC" w:rsidP="00BD67CC"/>
        </w:tc>
      </w:tr>
      <w:tr w:rsidR="00BD67CC" w:rsidRPr="00D2358F" w:rsidTr="00940009">
        <w:tc>
          <w:tcPr>
            <w:tcW w:w="1872" w:type="dxa"/>
          </w:tcPr>
          <w:p w:rsidR="00BD67CC" w:rsidRPr="00D2358F" w:rsidRDefault="00BD67CC" w:rsidP="00BD67CC">
            <w:r w:rsidRPr="00D2358F">
              <w:t>Objective 1.b.</w:t>
            </w:r>
          </w:p>
        </w:tc>
        <w:tc>
          <w:tcPr>
            <w:tcW w:w="1872" w:type="dxa"/>
          </w:tcPr>
          <w:p w:rsidR="00BD67CC" w:rsidRPr="00D2358F" w:rsidRDefault="00BD67CC" w:rsidP="00BD67CC"/>
        </w:tc>
        <w:tc>
          <w:tcPr>
            <w:tcW w:w="1872" w:type="dxa"/>
          </w:tcPr>
          <w:p w:rsidR="00BD67CC" w:rsidRPr="00D2358F" w:rsidRDefault="00BD67CC" w:rsidP="00BD67CC"/>
        </w:tc>
        <w:tc>
          <w:tcPr>
            <w:tcW w:w="1872" w:type="dxa"/>
          </w:tcPr>
          <w:p w:rsidR="00BD67CC" w:rsidRPr="00D2358F" w:rsidRDefault="00BD67CC" w:rsidP="00BD67CC"/>
        </w:tc>
        <w:tc>
          <w:tcPr>
            <w:tcW w:w="1872" w:type="dxa"/>
          </w:tcPr>
          <w:p w:rsidR="00BD67CC" w:rsidRPr="00D2358F" w:rsidRDefault="00BD67CC" w:rsidP="00BD67CC"/>
        </w:tc>
      </w:tr>
      <w:tr w:rsidR="00BD67CC" w:rsidRPr="00D2358F" w:rsidTr="00940009">
        <w:tc>
          <w:tcPr>
            <w:tcW w:w="1872" w:type="dxa"/>
          </w:tcPr>
          <w:p w:rsidR="00BD67CC" w:rsidRPr="00D2358F" w:rsidRDefault="00BD67CC" w:rsidP="00BD67CC"/>
        </w:tc>
        <w:tc>
          <w:tcPr>
            <w:tcW w:w="1872" w:type="dxa"/>
          </w:tcPr>
          <w:p w:rsidR="00BD67CC" w:rsidRPr="00D2358F" w:rsidRDefault="00BD67CC" w:rsidP="00BD67CC"/>
        </w:tc>
        <w:tc>
          <w:tcPr>
            <w:tcW w:w="1872" w:type="dxa"/>
          </w:tcPr>
          <w:p w:rsidR="00BD67CC" w:rsidRPr="00D2358F" w:rsidRDefault="00BD67CC" w:rsidP="00BD67CC"/>
        </w:tc>
        <w:tc>
          <w:tcPr>
            <w:tcW w:w="1872" w:type="dxa"/>
          </w:tcPr>
          <w:p w:rsidR="00BD67CC" w:rsidRPr="00D2358F" w:rsidRDefault="00BD67CC" w:rsidP="00BD67CC"/>
        </w:tc>
        <w:tc>
          <w:tcPr>
            <w:tcW w:w="1872" w:type="dxa"/>
          </w:tcPr>
          <w:p w:rsidR="00BD67CC" w:rsidRPr="00D2358F" w:rsidRDefault="00BD67CC" w:rsidP="00BD67CC"/>
        </w:tc>
      </w:tr>
      <w:tr w:rsidR="00940009" w:rsidRPr="00D2358F" w:rsidTr="00940009">
        <w:tc>
          <w:tcPr>
            <w:tcW w:w="1872" w:type="dxa"/>
          </w:tcPr>
          <w:p w:rsidR="00940009" w:rsidRPr="00D2358F" w:rsidRDefault="00940009" w:rsidP="00BD67CC"/>
        </w:tc>
        <w:tc>
          <w:tcPr>
            <w:tcW w:w="1872" w:type="dxa"/>
          </w:tcPr>
          <w:p w:rsidR="00940009" w:rsidRPr="00D2358F" w:rsidRDefault="00940009" w:rsidP="00BD67CC"/>
        </w:tc>
        <w:tc>
          <w:tcPr>
            <w:tcW w:w="1872" w:type="dxa"/>
          </w:tcPr>
          <w:p w:rsidR="00940009" w:rsidRPr="00D2358F" w:rsidRDefault="00940009" w:rsidP="00BD67CC"/>
        </w:tc>
        <w:tc>
          <w:tcPr>
            <w:tcW w:w="1872" w:type="dxa"/>
          </w:tcPr>
          <w:p w:rsidR="00940009" w:rsidRPr="00D2358F" w:rsidRDefault="00940009" w:rsidP="00BD67CC"/>
        </w:tc>
        <w:tc>
          <w:tcPr>
            <w:tcW w:w="1872" w:type="dxa"/>
          </w:tcPr>
          <w:p w:rsidR="00940009" w:rsidRPr="00D2358F" w:rsidRDefault="00940009" w:rsidP="00BD67CC"/>
        </w:tc>
      </w:tr>
      <w:tr w:rsidR="00BD67CC" w:rsidRPr="00D2358F" w:rsidTr="00940009">
        <w:tc>
          <w:tcPr>
            <w:tcW w:w="1872" w:type="dxa"/>
          </w:tcPr>
          <w:p w:rsidR="00BD67CC" w:rsidRPr="00D2358F" w:rsidRDefault="00BD67CC" w:rsidP="00BD67CC"/>
        </w:tc>
        <w:tc>
          <w:tcPr>
            <w:tcW w:w="1872" w:type="dxa"/>
          </w:tcPr>
          <w:p w:rsidR="00BD67CC" w:rsidRPr="00D2358F" w:rsidRDefault="00BD67CC" w:rsidP="00BD67CC"/>
        </w:tc>
        <w:tc>
          <w:tcPr>
            <w:tcW w:w="1872" w:type="dxa"/>
          </w:tcPr>
          <w:p w:rsidR="00BD67CC" w:rsidRPr="00D2358F" w:rsidRDefault="00BD67CC" w:rsidP="00BD67CC"/>
        </w:tc>
        <w:tc>
          <w:tcPr>
            <w:tcW w:w="1872" w:type="dxa"/>
          </w:tcPr>
          <w:p w:rsidR="00BD67CC" w:rsidRPr="00D2358F" w:rsidRDefault="00BD67CC" w:rsidP="00BD67CC"/>
        </w:tc>
        <w:tc>
          <w:tcPr>
            <w:tcW w:w="1872" w:type="dxa"/>
          </w:tcPr>
          <w:p w:rsidR="00BD67CC" w:rsidRPr="00D2358F" w:rsidRDefault="00BD67CC" w:rsidP="00BD67CC"/>
        </w:tc>
      </w:tr>
    </w:tbl>
    <w:p w:rsidR="00BD67CC" w:rsidRPr="00D2358F" w:rsidRDefault="00BD67CC" w:rsidP="00BD67CC">
      <w:pPr>
        <w:spacing w:before="240"/>
        <w:rPr>
          <w:i/>
          <w:iCs/>
          <w:color w:val="000000" w:themeColor="text1"/>
        </w:rPr>
      </w:pPr>
      <w:r w:rsidRPr="00D2358F">
        <w:rPr>
          <w:i/>
          <w:iCs/>
          <w:color w:val="000000" w:themeColor="text1"/>
        </w:rPr>
        <w:t>*Information adapted from the Department of Health and Human Services, Substance Abuse and Mental Health Services Administration, Strategic Prevention Framework – Partnership for Success Application (Funding Opportunity Announcement No. SP-20-002)</w:t>
      </w:r>
    </w:p>
    <w:p w:rsidR="00BD67CC" w:rsidRPr="00D2358F" w:rsidRDefault="00BD67CC" w:rsidP="00BD67CC">
      <w:r w:rsidRPr="00D2358F">
        <w:br w:type="page"/>
      </w:r>
    </w:p>
    <w:p w:rsidR="00940009" w:rsidRPr="00BD67CC" w:rsidRDefault="00940009" w:rsidP="00940009">
      <w:pPr>
        <w:spacing w:after="360"/>
        <w:jc w:val="center"/>
        <w:rPr>
          <w:b/>
          <w:bCs/>
          <w:color w:val="015B8C" w:themeColor="accent4"/>
          <w:sz w:val="28"/>
          <w:szCs w:val="28"/>
          <w:u w:val="single"/>
        </w:rPr>
      </w:pPr>
      <w:r w:rsidRPr="00BD67CC">
        <w:rPr>
          <w:b/>
          <w:bCs/>
          <w:color w:val="015B8C" w:themeColor="accent4"/>
          <w:sz w:val="28"/>
          <w:szCs w:val="28"/>
          <w:u w:val="single"/>
        </w:rPr>
        <w:lastRenderedPageBreak/>
        <w:t xml:space="preserve">Attachment </w:t>
      </w:r>
      <w:r>
        <w:rPr>
          <w:b/>
          <w:bCs/>
          <w:color w:val="015B8C" w:themeColor="accent4"/>
          <w:sz w:val="28"/>
          <w:szCs w:val="28"/>
          <w:u w:val="single"/>
        </w:rPr>
        <w:t>2 –</w:t>
      </w:r>
      <w:r w:rsidRPr="00BD67CC">
        <w:rPr>
          <w:b/>
          <w:bCs/>
          <w:color w:val="015B8C" w:themeColor="accent4"/>
          <w:sz w:val="28"/>
          <w:szCs w:val="28"/>
          <w:u w:val="single"/>
        </w:rPr>
        <w:t xml:space="preserve"> </w:t>
      </w:r>
      <w:r>
        <w:rPr>
          <w:b/>
          <w:bCs/>
          <w:color w:val="015B8C" w:themeColor="accent4"/>
          <w:sz w:val="28"/>
          <w:szCs w:val="28"/>
          <w:u w:val="single"/>
        </w:rPr>
        <w:t>Sample Budget and Budget Narrative</w:t>
      </w:r>
    </w:p>
    <w:p w:rsidR="00940009" w:rsidRPr="00D2358F" w:rsidRDefault="00940009" w:rsidP="00940009">
      <w:pPr>
        <w:spacing w:after="120"/>
        <w:rPr>
          <w:b/>
          <w:bCs/>
          <w:color w:val="015B8C" w:themeColor="accent4"/>
          <w:u w:val="single"/>
        </w:rPr>
      </w:pPr>
      <w:r w:rsidRPr="00D2358F">
        <w:rPr>
          <w:b/>
          <w:bCs/>
          <w:color w:val="015B8C" w:themeColor="accent4"/>
          <w:u w:val="single"/>
        </w:rPr>
        <w:t>CATEGORIES</w:t>
      </w:r>
    </w:p>
    <w:p w:rsidR="00940009" w:rsidRPr="00D2358F" w:rsidRDefault="00940009" w:rsidP="00940009">
      <w:pPr>
        <w:spacing w:after="120"/>
      </w:pPr>
      <w:r w:rsidRPr="00D2358F">
        <w:rPr>
          <w:b/>
          <w:bCs/>
        </w:rPr>
        <w:t xml:space="preserve">Travel and Training:  </w:t>
      </w:r>
      <w:r w:rsidRPr="00D2358F">
        <w:rPr>
          <w:color w:val="000000" w:themeColor="text1"/>
        </w:rPr>
        <w:t xml:space="preserve">Funds requested in this category should be only for training related to project implementation.  Travel for consultants and contractors should be shown in the “Contract” cost category along with consultant/contractor fees.  Because these costs are associated with contract-related work, they must be billed under the “Contract” cost category.  </w:t>
      </w:r>
      <w:r w:rsidRPr="00D2358F">
        <w:t>If your organization does not have documented travel policies, the federal GSA rates must be used (</w:t>
      </w:r>
      <w:hyperlink r:id="rId21">
        <w:r w:rsidRPr="00D2358F">
          <w:rPr>
            <w:rStyle w:val="Hyperlink"/>
          </w:rPr>
          <w:t>https://www.gsa.gov/portal/category/26429</w:t>
        </w:r>
      </w:hyperlink>
      <w:r w:rsidRPr="00D2358F">
        <w:t>).</w:t>
      </w:r>
    </w:p>
    <w:p w:rsidR="00940009" w:rsidRPr="00D2358F" w:rsidRDefault="00940009" w:rsidP="00940009">
      <w:pPr>
        <w:spacing w:after="120"/>
      </w:pPr>
      <w:r w:rsidRPr="00D2358F">
        <w:t>Provide the following information for the narrative and justification:</w:t>
      </w:r>
    </w:p>
    <w:p w:rsidR="00940009" w:rsidRPr="00D2358F" w:rsidRDefault="00940009" w:rsidP="00B00FFD">
      <w:pPr>
        <w:pStyle w:val="ListParagraph"/>
        <w:numPr>
          <w:ilvl w:val="1"/>
          <w:numId w:val="7"/>
        </w:numPr>
        <w:spacing w:after="120"/>
        <w:ind w:left="720"/>
        <w:contextualSpacing w:val="0"/>
      </w:pPr>
      <w:r w:rsidRPr="00D2358F">
        <w:rPr>
          <w:i/>
        </w:rPr>
        <w:t>Purpose</w:t>
      </w:r>
      <w:r w:rsidRPr="00D2358F">
        <w:t xml:space="preserve"> – Briefly note the purpose of the travel-training for strategy implementation.</w:t>
      </w:r>
    </w:p>
    <w:p w:rsidR="00940009" w:rsidRPr="00D2358F" w:rsidRDefault="00940009" w:rsidP="00B00FFD">
      <w:pPr>
        <w:pStyle w:val="ListParagraph"/>
        <w:numPr>
          <w:ilvl w:val="0"/>
          <w:numId w:val="38"/>
        </w:numPr>
        <w:spacing w:after="120"/>
        <w:ind w:left="1080"/>
        <w:contextualSpacing w:val="0"/>
      </w:pPr>
      <w:r w:rsidRPr="00D2358F">
        <w:t>The justification must identify the need for the travel.</w:t>
      </w:r>
    </w:p>
    <w:p w:rsidR="00940009" w:rsidRPr="00D2358F" w:rsidRDefault="00940009" w:rsidP="00B00FFD">
      <w:pPr>
        <w:pStyle w:val="ListParagraph"/>
        <w:numPr>
          <w:ilvl w:val="0"/>
          <w:numId w:val="38"/>
        </w:numPr>
        <w:spacing w:after="120"/>
        <w:ind w:left="1080"/>
        <w:contextualSpacing w:val="0"/>
      </w:pPr>
      <w:r w:rsidRPr="00D2358F">
        <w:t>The narrative description should include the purpose, why it is</w:t>
      </w:r>
      <w:r>
        <w:t xml:space="preserve"> necessary and directly relates</w:t>
      </w:r>
      <w:r w:rsidRPr="00D2358F">
        <w:t xml:space="preserve"> to the scope of work, number of trips planned, staff that will be making the trip, and approximate dates.</w:t>
      </w:r>
    </w:p>
    <w:p w:rsidR="00940009" w:rsidRPr="00D2358F" w:rsidRDefault="00940009" w:rsidP="00B00FFD">
      <w:pPr>
        <w:pStyle w:val="ListParagraph"/>
        <w:numPr>
          <w:ilvl w:val="1"/>
          <w:numId w:val="7"/>
        </w:numPr>
        <w:spacing w:after="120"/>
        <w:ind w:left="720"/>
        <w:contextualSpacing w:val="0"/>
      </w:pPr>
      <w:r w:rsidRPr="00D2358F">
        <w:rPr>
          <w:i/>
        </w:rPr>
        <w:t>Location</w:t>
      </w:r>
      <w:r w:rsidRPr="00D2358F">
        <w:t xml:space="preserve"> – </w:t>
      </w:r>
      <w:r>
        <w:t>S</w:t>
      </w:r>
      <w:r w:rsidRPr="00D2358F">
        <w:t>pecify the start and end</w:t>
      </w:r>
      <w:r>
        <w:t>ing</w:t>
      </w:r>
      <w:r w:rsidRPr="00D2358F">
        <w:t xml:space="preserve"> locations of the trip</w:t>
      </w:r>
      <w:r>
        <w:t>.</w:t>
      </w:r>
    </w:p>
    <w:p w:rsidR="00940009" w:rsidRPr="00D2358F" w:rsidRDefault="00940009" w:rsidP="00B00FFD">
      <w:pPr>
        <w:pStyle w:val="ListParagraph"/>
        <w:numPr>
          <w:ilvl w:val="1"/>
          <w:numId w:val="7"/>
        </w:numPr>
        <w:spacing w:after="120"/>
        <w:ind w:left="720"/>
        <w:contextualSpacing w:val="0"/>
      </w:pPr>
      <w:r w:rsidRPr="00D2358F">
        <w:rPr>
          <w:i/>
        </w:rPr>
        <w:t>Item</w:t>
      </w:r>
      <w:r w:rsidRPr="00D2358F">
        <w:t xml:space="preserve"> – </w:t>
      </w:r>
      <w:r>
        <w:t>S</w:t>
      </w:r>
      <w:r w:rsidRPr="00D2358F">
        <w:t>pecify th</w:t>
      </w:r>
      <w:r>
        <w:t>e costs associated with travel (</w:t>
      </w:r>
      <w:r w:rsidRPr="00D2358F">
        <w:t>e.g., mode of transportation</w:t>
      </w:r>
      <w:r>
        <w:t>, accommodations, per diem).</w:t>
      </w:r>
    </w:p>
    <w:p w:rsidR="00940009" w:rsidRPr="00D2358F" w:rsidRDefault="00940009" w:rsidP="00B00FFD">
      <w:pPr>
        <w:pStyle w:val="ListParagraph"/>
        <w:numPr>
          <w:ilvl w:val="1"/>
          <w:numId w:val="7"/>
        </w:numPr>
        <w:spacing w:after="120"/>
        <w:ind w:left="720"/>
        <w:contextualSpacing w:val="0"/>
      </w:pPr>
      <w:r w:rsidRPr="00D2358F">
        <w:rPr>
          <w:i/>
        </w:rPr>
        <w:t>Rate Calculation</w:t>
      </w:r>
      <w:r w:rsidRPr="00D2358F">
        <w:t xml:space="preserve"> – </w:t>
      </w:r>
      <w:r>
        <w:t>S</w:t>
      </w:r>
      <w:r w:rsidRPr="00D2358F">
        <w:t>pecify the basis for the travel costs.</w:t>
      </w:r>
    </w:p>
    <w:p w:rsidR="00940009" w:rsidRPr="00D2358F" w:rsidRDefault="00940009" w:rsidP="00B00FFD">
      <w:pPr>
        <w:pStyle w:val="ListParagraph"/>
        <w:numPr>
          <w:ilvl w:val="0"/>
          <w:numId w:val="39"/>
        </w:numPr>
        <w:spacing w:after="120"/>
        <w:ind w:left="1080"/>
        <w:contextualSpacing w:val="0"/>
      </w:pPr>
      <w:r w:rsidRPr="00D2358F">
        <w:t xml:space="preserve">For mileage, specify the number of miles and the cost per mile. </w:t>
      </w:r>
      <w:r>
        <w:t xml:space="preserve"> </w:t>
      </w:r>
      <w:r w:rsidRPr="00D2358F">
        <w:t xml:space="preserve">For air transportation, specify the cost. </w:t>
      </w:r>
      <w:r>
        <w:t xml:space="preserve"> </w:t>
      </w:r>
      <w:r w:rsidRPr="00D2358F">
        <w:t xml:space="preserve">For per diem, specify the number of days and daily cost. </w:t>
      </w:r>
      <w:r>
        <w:t xml:space="preserve"> </w:t>
      </w:r>
      <w:r w:rsidRPr="00D2358F">
        <w:t>For lodging, specify the number of nights and daily cost.</w:t>
      </w:r>
    </w:p>
    <w:p w:rsidR="00940009" w:rsidRPr="00D2358F" w:rsidRDefault="00940009" w:rsidP="00B00FFD">
      <w:pPr>
        <w:pStyle w:val="ListParagraph"/>
        <w:numPr>
          <w:ilvl w:val="0"/>
          <w:numId w:val="39"/>
        </w:numPr>
        <w:spacing w:after="120"/>
        <w:ind w:left="1080"/>
        <w:contextualSpacing w:val="0"/>
      </w:pPr>
      <w:r w:rsidRPr="00D2358F">
        <w:t>Costs for contingencies and miscellaneous costs are not allowable.</w:t>
      </w:r>
    </w:p>
    <w:p w:rsidR="00940009" w:rsidRPr="00D2358F" w:rsidRDefault="00940009" w:rsidP="00B00FFD">
      <w:pPr>
        <w:pStyle w:val="ListParagraph"/>
        <w:numPr>
          <w:ilvl w:val="0"/>
          <w:numId w:val="40"/>
        </w:numPr>
        <w:spacing w:after="240"/>
        <w:ind w:left="720"/>
        <w:contextualSpacing w:val="0"/>
      </w:pPr>
      <w:r w:rsidRPr="00D2358F">
        <w:rPr>
          <w:i/>
        </w:rPr>
        <w:t>Travel Cost Charged to Award</w:t>
      </w:r>
      <w:r w:rsidRPr="00D2358F">
        <w:t xml:space="preserve"> – </w:t>
      </w:r>
      <w:r>
        <w:t>P</w:t>
      </w:r>
      <w:r w:rsidRPr="00D2358F">
        <w:t>rovide the total cost of the travel to be charged to the award during the budget period.</w:t>
      </w:r>
    </w:p>
    <w:p w:rsidR="00940009" w:rsidRPr="00D2358F" w:rsidRDefault="00940009" w:rsidP="00940009">
      <w:pPr>
        <w:spacing w:after="120"/>
      </w:pPr>
      <w:r w:rsidRPr="00D2358F">
        <w:rPr>
          <w:b/>
          <w:bCs/>
        </w:rPr>
        <w:t xml:space="preserve">Supplies and Materials: </w:t>
      </w:r>
      <w:r>
        <w:rPr>
          <w:b/>
          <w:bCs/>
        </w:rPr>
        <w:t xml:space="preserve"> </w:t>
      </w:r>
      <w:r w:rsidRPr="00D2358F">
        <w:t xml:space="preserve">Supplies are items costing less than $5,000 per unit (federal definition), often having one-time use. </w:t>
      </w:r>
      <w:r>
        <w:t xml:space="preserve"> </w:t>
      </w:r>
      <w:r w:rsidRPr="00D2358F">
        <w:t>Provide the following information for the narrative and justification:</w:t>
      </w:r>
    </w:p>
    <w:p w:rsidR="00940009" w:rsidRPr="00D2358F" w:rsidRDefault="00940009" w:rsidP="00B00FFD">
      <w:pPr>
        <w:pStyle w:val="ListParagraph"/>
        <w:numPr>
          <w:ilvl w:val="0"/>
          <w:numId w:val="41"/>
        </w:numPr>
        <w:spacing w:after="120"/>
        <w:contextualSpacing w:val="0"/>
      </w:pPr>
      <w:r w:rsidRPr="00D2358F">
        <w:rPr>
          <w:i/>
        </w:rPr>
        <w:t>Items</w:t>
      </w:r>
      <w:r>
        <w:t xml:space="preserve"> – List supplies by type (</w:t>
      </w:r>
      <w:r w:rsidRPr="00D2358F">
        <w:t>e.g., office supplies, postage, laptop computers</w:t>
      </w:r>
      <w:r>
        <w:t>)</w:t>
      </w:r>
      <w:r w:rsidRPr="00D2358F">
        <w:t xml:space="preserve">. </w:t>
      </w:r>
      <w:r>
        <w:t xml:space="preserve"> </w:t>
      </w:r>
      <w:r w:rsidRPr="00D2358F">
        <w:t>The justification must include an explanation of the type of supplies to be purchased and how it relates back to meeting the project objectives.</w:t>
      </w:r>
    </w:p>
    <w:p w:rsidR="00940009" w:rsidRPr="00D2358F" w:rsidRDefault="00940009" w:rsidP="00B00FFD">
      <w:pPr>
        <w:pStyle w:val="ListParagraph"/>
        <w:numPr>
          <w:ilvl w:val="0"/>
          <w:numId w:val="41"/>
        </w:numPr>
        <w:spacing w:after="120"/>
        <w:contextualSpacing w:val="0"/>
      </w:pPr>
      <w:r w:rsidRPr="00D2358F">
        <w:rPr>
          <w:i/>
        </w:rPr>
        <w:t>Calculation</w:t>
      </w:r>
      <w:r w:rsidRPr="00D2358F">
        <w:t xml:space="preserve"> – </w:t>
      </w:r>
      <w:r>
        <w:t>D</w:t>
      </w:r>
      <w:r w:rsidRPr="00D2358F">
        <w:t>escribe the basis for the cost, specifically the unit cost of each item, number needed</w:t>
      </w:r>
      <w:r>
        <w:t>,</w:t>
      </w:r>
      <w:r w:rsidRPr="00D2358F">
        <w:t xml:space="preserve"> and total amount.</w:t>
      </w:r>
    </w:p>
    <w:p w:rsidR="00940009" w:rsidRPr="00D2358F" w:rsidRDefault="00940009" w:rsidP="00B00FFD">
      <w:pPr>
        <w:pStyle w:val="ListParagraph"/>
        <w:numPr>
          <w:ilvl w:val="0"/>
          <w:numId w:val="41"/>
        </w:numPr>
        <w:spacing w:after="240"/>
        <w:contextualSpacing w:val="0"/>
      </w:pPr>
      <w:r w:rsidRPr="00D2358F">
        <w:rPr>
          <w:i/>
        </w:rPr>
        <w:t>Supply Cost Charged to the Award</w:t>
      </w:r>
      <w:r>
        <w:t xml:space="preserve"> − P</w:t>
      </w:r>
      <w:r w:rsidRPr="00D2358F">
        <w:t>rovide the total cost of the supply items to be charged to the award during the budget period.</w:t>
      </w:r>
    </w:p>
    <w:p w:rsidR="00940009" w:rsidRPr="00D2358F" w:rsidRDefault="00940009" w:rsidP="00940009">
      <w:pPr>
        <w:spacing w:after="120"/>
      </w:pPr>
      <w:r w:rsidRPr="00D2358F">
        <w:rPr>
          <w:b/>
          <w:bCs/>
        </w:rPr>
        <w:t xml:space="preserve">Contractual Services: </w:t>
      </w:r>
      <w:r>
        <w:rPr>
          <w:b/>
          <w:bCs/>
        </w:rPr>
        <w:t xml:space="preserve"> </w:t>
      </w:r>
      <w:r w:rsidRPr="00D2358F">
        <w:t xml:space="preserve">List the budgets for each contract or consultant. </w:t>
      </w:r>
      <w:r>
        <w:t xml:space="preserve"> </w:t>
      </w:r>
      <w:r w:rsidRPr="00D2358F">
        <w:t>Provide the following information for the narrative and justification:</w:t>
      </w:r>
    </w:p>
    <w:p w:rsidR="00940009" w:rsidRPr="00D2358F" w:rsidRDefault="00940009" w:rsidP="00B00FFD">
      <w:pPr>
        <w:pStyle w:val="ListParagraph"/>
        <w:numPr>
          <w:ilvl w:val="1"/>
          <w:numId w:val="39"/>
        </w:numPr>
        <w:spacing w:after="120"/>
        <w:ind w:left="720"/>
        <w:contextualSpacing w:val="0"/>
      </w:pPr>
      <w:r w:rsidRPr="00D2358F">
        <w:rPr>
          <w:i/>
        </w:rPr>
        <w:t>Name</w:t>
      </w:r>
      <w:r w:rsidRPr="00D2358F">
        <w:t xml:space="preserve"> – Provide the name of the entity and identify if it is a contractor or consultant.</w:t>
      </w:r>
    </w:p>
    <w:p w:rsidR="00940009" w:rsidRPr="00D2358F" w:rsidRDefault="00940009" w:rsidP="00B00FFD">
      <w:pPr>
        <w:pStyle w:val="ListParagraph"/>
        <w:numPr>
          <w:ilvl w:val="1"/>
          <w:numId w:val="39"/>
        </w:numPr>
        <w:spacing w:after="120"/>
        <w:ind w:left="720"/>
        <w:contextualSpacing w:val="0"/>
      </w:pPr>
      <w:r w:rsidRPr="00D2358F">
        <w:rPr>
          <w:i/>
        </w:rPr>
        <w:t>Service</w:t>
      </w:r>
      <w:r w:rsidRPr="00D2358F">
        <w:t xml:space="preserve"> – Identify the products or services to be obtained.</w:t>
      </w:r>
    </w:p>
    <w:p w:rsidR="00940009" w:rsidRPr="00D2358F" w:rsidRDefault="00940009" w:rsidP="00B00FFD">
      <w:pPr>
        <w:pStyle w:val="ListParagraph"/>
        <w:numPr>
          <w:ilvl w:val="0"/>
          <w:numId w:val="42"/>
        </w:numPr>
        <w:spacing w:after="120"/>
        <w:ind w:left="1080"/>
        <w:contextualSpacing w:val="0"/>
      </w:pPr>
      <w:r w:rsidRPr="00D2358F">
        <w:lastRenderedPageBreak/>
        <w:t>As part of the justification</w:t>
      </w:r>
      <w:r>
        <w:t>,</w:t>
      </w:r>
      <w:r w:rsidRPr="00D2358F">
        <w:t xml:space="preserve"> provide a summary of the scope of work, the specific tasks to be</w:t>
      </w:r>
      <w:r>
        <w:t xml:space="preserve"> </w:t>
      </w:r>
      <w:r w:rsidRPr="00D2358F">
        <w:t xml:space="preserve">performed, </w:t>
      </w:r>
      <w:r>
        <w:t xml:space="preserve">and </w:t>
      </w:r>
      <w:r w:rsidRPr="00D2358F">
        <w:t xml:space="preserve">the necessity of the task for each contract as it relates to the Project Narrative. </w:t>
      </w:r>
      <w:r>
        <w:t xml:space="preserve"> </w:t>
      </w:r>
      <w:r w:rsidRPr="00D2358F">
        <w:t xml:space="preserve">Include the dates/length </w:t>
      </w:r>
      <w:r>
        <w:t>of</w:t>
      </w:r>
      <w:r w:rsidRPr="00D2358F">
        <w:t xml:space="preserve"> the performance period. </w:t>
      </w:r>
      <w:r>
        <w:t xml:space="preserve"> </w:t>
      </w:r>
      <w:r w:rsidRPr="00D2358F">
        <w:rPr>
          <w:b/>
        </w:rPr>
        <w:t>NOTE:</w:t>
      </w:r>
      <w:r>
        <w:rPr>
          <w:b/>
        </w:rPr>
        <w:t xml:space="preserve"> </w:t>
      </w:r>
      <w:r>
        <w:t>C</w:t>
      </w:r>
      <w:r w:rsidRPr="00D2358F">
        <w:t>osts that are outside the period of performance of the award cannot be charged to the award.</w:t>
      </w:r>
    </w:p>
    <w:p w:rsidR="00940009" w:rsidRPr="00D2358F" w:rsidRDefault="00940009" w:rsidP="00B00FFD">
      <w:pPr>
        <w:pStyle w:val="ListParagraph"/>
        <w:numPr>
          <w:ilvl w:val="1"/>
          <w:numId w:val="39"/>
        </w:numPr>
        <w:spacing w:after="120"/>
        <w:ind w:left="720"/>
        <w:contextualSpacing w:val="0"/>
      </w:pPr>
      <w:r w:rsidRPr="00D2358F">
        <w:rPr>
          <w:i/>
        </w:rPr>
        <w:t>Rate</w:t>
      </w:r>
      <w:r>
        <w:t xml:space="preserve"> – Provide an itemized line-</w:t>
      </w:r>
      <w:r w:rsidRPr="00D2358F">
        <w:t>item breakdown.</w:t>
      </w:r>
    </w:p>
    <w:p w:rsidR="00940009" w:rsidRPr="00D2358F" w:rsidRDefault="00940009" w:rsidP="00B00FFD">
      <w:pPr>
        <w:pStyle w:val="ListParagraph"/>
        <w:numPr>
          <w:ilvl w:val="1"/>
          <w:numId w:val="39"/>
        </w:numPr>
        <w:spacing w:after="240"/>
        <w:ind w:left="720"/>
        <w:contextualSpacing w:val="0"/>
      </w:pPr>
      <w:r w:rsidRPr="00D2358F">
        <w:rPr>
          <w:i/>
        </w:rPr>
        <w:t>Contract Costs Charged to the Award</w:t>
      </w:r>
      <w:r w:rsidRPr="00D2358F">
        <w:t xml:space="preserve"> − Provide the total of the consultant or contract costs to be charged to the award during the budget period.</w:t>
      </w:r>
    </w:p>
    <w:p w:rsidR="00940009" w:rsidRPr="00D2358F" w:rsidRDefault="00940009" w:rsidP="00940009">
      <w:pPr>
        <w:spacing w:after="240"/>
        <w:rPr>
          <w:b/>
          <w:bCs/>
        </w:rPr>
      </w:pPr>
      <w:r w:rsidRPr="00D2358F">
        <w:rPr>
          <w:b/>
          <w:bCs/>
        </w:rPr>
        <w:t xml:space="preserve">Other:  </w:t>
      </w:r>
      <w:r w:rsidRPr="00D2358F">
        <w:t>This category includes costs for participant incentives</w:t>
      </w:r>
      <w:r>
        <w:t>.</w:t>
      </w:r>
    </w:p>
    <w:p w:rsidR="00940009" w:rsidRPr="00D2358F" w:rsidRDefault="00940009" w:rsidP="00940009">
      <w:pPr>
        <w:spacing w:after="240"/>
      </w:pPr>
      <w:r w:rsidRPr="00D2358F">
        <w:rPr>
          <w:b/>
          <w:bCs/>
        </w:rPr>
        <w:t xml:space="preserve">Administrative Costs: </w:t>
      </w:r>
      <w:r>
        <w:rPr>
          <w:b/>
          <w:bCs/>
        </w:rPr>
        <w:t xml:space="preserve"> </w:t>
      </w:r>
      <w:r>
        <w:t>This category, which c</w:t>
      </w:r>
      <w:r w:rsidRPr="00D2358F">
        <w:t xml:space="preserve">annot exceed 5% of </w:t>
      </w:r>
      <w:r>
        <w:t xml:space="preserve">the </w:t>
      </w:r>
      <w:r w:rsidRPr="00D2358F">
        <w:t>total award</w:t>
      </w:r>
      <w:r>
        <w:t xml:space="preserve">, is </w:t>
      </w:r>
      <w:r w:rsidRPr="00D2358F">
        <w:t xml:space="preserve">to cover the costs incurred by the agency </w:t>
      </w:r>
      <w:r>
        <w:t>for administering</w:t>
      </w:r>
      <w:r w:rsidRPr="00D2358F">
        <w:t xml:space="preserve"> the grant.</w:t>
      </w:r>
    </w:p>
    <w:p w:rsidR="4372774D" w:rsidRDefault="00456F81" w:rsidP="00940009">
      <w:pPr>
        <w:spacing w:after="120" w:line="257" w:lineRule="auto"/>
        <w:rPr>
          <w:b/>
          <w:bCs/>
          <w:color w:val="000000" w:themeColor="text1"/>
          <w:u w:val="single"/>
        </w:rPr>
      </w:pPr>
      <w:r>
        <w:rPr>
          <w:b/>
          <w:bCs/>
          <w:color w:val="000000" w:themeColor="text1"/>
          <w:u w:val="single"/>
        </w:rPr>
        <w:t xml:space="preserve">Budget </w:t>
      </w:r>
      <w:r w:rsidR="4372774D" w:rsidRPr="3811FB3D">
        <w:rPr>
          <w:b/>
          <w:bCs/>
          <w:color w:val="000000" w:themeColor="text1"/>
          <w:u w:val="single"/>
        </w:rPr>
        <w:t>Example</w:t>
      </w:r>
    </w:p>
    <w:tbl>
      <w:tblPr>
        <w:tblStyle w:val="TableGrid"/>
        <w:tblW w:w="9360" w:type="dxa"/>
        <w:tblLayout w:type="fixed"/>
        <w:tblCellMar>
          <w:top w:w="58" w:type="dxa"/>
          <w:left w:w="115" w:type="dxa"/>
          <w:bottom w:w="58" w:type="dxa"/>
          <w:right w:w="115" w:type="dxa"/>
        </w:tblCellMar>
        <w:tblLook w:val="06A0" w:firstRow="1" w:lastRow="0" w:firstColumn="1" w:lastColumn="0" w:noHBand="1" w:noVBand="1"/>
      </w:tblPr>
      <w:tblGrid>
        <w:gridCol w:w="1795"/>
        <w:gridCol w:w="7565"/>
      </w:tblGrid>
      <w:tr w:rsidR="3811FB3D" w:rsidTr="00456F81">
        <w:tc>
          <w:tcPr>
            <w:tcW w:w="9360" w:type="dxa"/>
            <w:gridSpan w:val="2"/>
          </w:tcPr>
          <w:p w:rsidR="2365786A" w:rsidRPr="003A548B" w:rsidRDefault="2365786A" w:rsidP="00940009">
            <w:pPr>
              <w:rPr>
                <w:b/>
              </w:rPr>
            </w:pPr>
            <w:r w:rsidRPr="003A548B">
              <w:rPr>
                <w:b/>
              </w:rPr>
              <w:t>Organization Name</w:t>
            </w:r>
            <w:r w:rsidR="00940009">
              <w:rPr>
                <w:b/>
              </w:rPr>
              <w:t>:</w:t>
            </w:r>
            <w:r w:rsidRPr="003A548B">
              <w:rPr>
                <w:b/>
              </w:rPr>
              <w:t xml:space="preserve"> </w:t>
            </w:r>
            <w:r w:rsidR="59DFBEF3" w:rsidRPr="003A548B">
              <w:rPr>
                <w:b/>
              </w:rPr>
              <w:t xml:space="preserve"> </w:t>
            </w:r>
            <w:r w:rsidR="00D36DA2">
              <w:t>Fresh Start Recovery Community Organization</w:t>
            </w:r>
          </w:p>
        </w:tc>
      </w:tr>
      <w:tr w:rsidR="3811FB3D" w:rsidTr="00456F81">
        <w:tc>
          <w:tcPr>
            <w:tcW w:w="9360" w:type="dxa"/>
            <w:gridSpan w:val="2"/>
          </w:tcPr>
          <w:p w:rsidR="2365786A" w:rsidRPr="003A548B" w:rsidRDefault="2365786A" w:rsidP="3811FB3D">
            <w:pPr>
              <w:rPr>
                <w:b/>
                <w:u w:val="single"/>
              </w:rPr>
            </w:pPr>
            <w:r w:rsidRPr="003A548B">
              <w:rPr>
                <w:b/>
              </w:rPr>
              <w:t>Funding Amount:</w:t>
            </w:r>
            <w:r w:rsidR="7FA5799A" w:rsidRPr="003A548B">
              <w:rPr>
                <w:b/>
              </w:rPr>
              <w:t xml:space="preserve"> </w:t>
            </w:r>
            <w:r w:rsidR="00940009">
              <w:rPr>
                <w:b/>
              </w:rPr>
              <w:t xml:space="preserve"> </w:t>
            </w:r>
            <w:r w:rsidR="00892911">
              <w:t>$23,3</w:t>
            </w:r>
            <w:r w:rsidR="004F3FBF">
              <w:t>54</w:t>
            </w:r>
            <w:r w:rsidR="00702CF3">
              <w:t>.94</w:t>
            </w:r>
          </w:p>
        </w:tc>
      </w:tr>
      <w:tr w:rsidR="003A548B" w:rsidTr="00456F81">
        <w:tc>
          <w:tcPr>
            <w:tcW w:w="9360" w:type="dxa"/>
            <w:gridSpan w:val="2"/>
          </w:tcPr>
          <w:p w:rsidR="003A548B" w:rsidRPr="003A548B" w:rsidRDefault="003A548B" w:rsidP="00940009">
            <w:pPr>
              <w:rPr>
                <w:b/>
              </w:rPr>
            </w:pPr>
            <w:r w:rsidRPr="003A548B">
              <w:rPr>
                <w:b/>
              </w:rPr>
              <w:t xml:space="preserve">Strategies to be implemented: </w:t>
            </w:r>
            <w:r w:rsidR="00940009">
              <w:rPr>
                <w:b/>
              </w:rPr>
              <w:t xml:space="preserve"> </w:t>
            </w:r>
            <w:r w:rsidR="00B76518">
              <w:t>(1) Data Tracking (SAMHSA</w:t>
            </w:r>
            <w:r w:rsidR="008B2545" w:rsidRPr="008B2545">
              <w:t xml:space="preserve">), </w:t>
            </w:r>
            <w:r w:rsidR="008B2545">
              <w:t xml:space="preserve">(2) </w:t>
            </w:r>
            <w:r w:rsidR="00B76518">
              <w:t xml:space="preserve">“This Is Recovery” </w:t>
            </w:r>
            <w:r w:rsidR="008B2545">
              <w:t xml:space="preserve">Public Information </w:t>
            </w:r>
            <w:r w:rsidR="00EE4231">
              <w:t xml:space="preserve">Messaging </w:t>
            </w:r>
            <w:r w:rsidR="008B2545">
              <w:t>Campaign</w:t>
            </w:r>
            <w:r w:rsidR="00EE4231">
              <w:t xml:space="preserve"> and Community Event</w:t>
            </w:r>
            <w:r w:rsidR="008B2545" w:rsidRPr="008B2545">
              <w:t xml:space="preserve">, </w:t>
            </w:r>
            <w:r w:rsidR="00B76518">
              <w:t>(3</w:t>
            </w:r>
            <w:r w:rsidR="008B2545">
              <w:t xml:space="preserve">) </w:t>
            </w:r>
            <w:r w:rsidR="00940009">
              <w:t>Blue Skies Complete Multim</w:t>
            </w:r>
            <w:r w:rsidR="00B76518">
              <w:t xml:space="preserve">edia </w:t>
            </w:r>
            <w:r w:rsidR="00940009">
              <w:t>C</w:t>
            </w:r>
            <w:r w:rsidR="00B76518">
              <w:t xml:space="preserve">urriculum for Job Readiness/Life Skills </w:t>
            </w:r>
            <w:r w:rsidR="00940009">
              <w:t>T</w:t>
            </w:r>
            <w:r w:rsidR="004B43A8">
              <w:t xml:space="preserve">raining </w:t>
            </w:r>
            <w:r w:rsidR="00940009">
              <w:t>S</w:t>
            </w:r>
            <w:r w:rsidR="00B76518">
              <w:t>ponsored by Fresh Start</w:t>
            </w:r>
          </w:p>
        </w:tc>
      </w:tr>
      <w:tr w:rsidR="3811FB3D" w:rsidTr="00456F81">
        <w:trPr>
          <w:trHeight w:val="386"/>
        </w:trPr>
        <w:tc>
          <w:tcPr>
            <w:tcW w:w="1795" w:type="dxa"/>
          </w:tcPr>
          <w:p w:rsidR="23F7D631" w:rsidRDefault="23F7D631" w:rsidP="3811FB3D">
            <w:pPr>
              <w:spacing w:line="259" w:lineRule="auto"/>
            </w:pPr>
            <w:r w:rsidRPr="3811FB3D">
              <w:rPr>
                <w:b/>
                <w:bCs/>
                <w:color w:val="015B8C" w:themeColor="accent4"/>
                <w:u w:val="single"/>
              </w:rPr>
              <w:t>Travel</w:t>
            </w:r>
            <w:r w:rsidR="00E20DF6">
              <w:rPr>
                <w:b/>
                <w:bCs/>
                <w:color w:val="015B8C" w:themeColor="accent4"/>
                <w:u w:val="single"/>
              </w:rPr>
              <w:t xml:space="preserve"> and Training</w:t>
            </w:r>
          </w:p>
        </w:tc>
        <w:tc>
          <w:tcPr>
            <w:tcW w:w="7565" w:type="dxa"/>
          </w:tcPr>
          <w:p w:rsidR="3811FB3D" w:rsidRDefault="00B76518" w:rsidP="00940009">
            <w:pPr>
              <w:rPr>
                <w:b/>
                <w:bCs/>
                <w:color w:val="015B8C" w:themeColor="accent4"/>
                <w:u w:val="single"/>
              </w:rPr>
            </w:pPr>
            <w:r>
              <w:rPr>
                <w:bCs/>
              </w:rPr>
              <w:t>Training for Blue Skies</w:t>
            </w:r>
            <w:r w:rsidR="00E20DF6">
              <w:rPr>
                <w:bCs/>
              </w:rPr>
              <w:t xml:space="preserve"> </w:t>
            </w:r>
            <w:r>
              <w:rPr>
                <w:bCs/>
              </w:rPr>
              <w:t>Job Readiness/</w:t>
            </w:r>
            <w:r w:rsidR="00E20DF6">
              <w:rPr>
                <w:bCs/>
              </w:rPr>
              <w:t>Life Skills teachers</w:t>
            </w:r>
            <w:r w:rsidR="00940009">
              <w:rPr>
                <w:bCs/>
              </w:rPr>
              <w:t xml:space="preserve"> –</w:t>
            </w:r>
            <w:r w:rsidR="00E20DF6">
              <w:rPr>
                <w:bCs/>
              </w:rPr>
              <w:t xml:space="preserve"> $250</w:t>
            </w:r>
            <w:r>
              <w:rPr>
                <w:bCs/>
              </w:rPr>
              <w:t xml:space="preserve">.00 x 2 paid volunteers </w:t>
            </w:r>
            <w:r w:rsidR="00E20DF6">
              <w:rPr>
                <w:bCs/>
              </w:rPr>
              <w:t>= $500.00</w:t>
            </w:r>
          </w:p>
        </w:tc>
      </w:tr>
      <w:tr w:rsidR="3811FB3D" w:rsidTr="00456F81">
        <w:tc>
          <w:tcPr>
            <w:tcW w:w="1795" w:type="dxa"/>
          </w:tcPr>
          <w:p w:rsidR="3811FB3D" w:rsidRDefault="4171D421" w:rsidP="00940009">
            <w:pPr>
              <w:rPr>
                <w:b/>
                <w:bCs/>
                <w:color w:val="015B8C" w:themeColor="accent4"/>
                <w:u w:val="single"/>
              </w:rPr>
            </w:pPr>
            <w:r w:rsidRPr="3811FB3D">
              <w:rPr>
                <w:b/>
                <w:bCs/>
                <w:color w:val="015B8C" w:themeColor="accent4"/>
                <w:u w:val="single"/>
              </w:rPr>
              <w:t>Supplies and Materials</w:t>
            </w:r>
          </w:p>
        </w:tc>
        <w:tc>
          <w:tcPr>
            <w:tcW w:w="7565" w:type="dxa"/>
          </w:tcPr>
          <w:p w:rsidR="6703C8FD" w:rsidRDefault="004B43A8" w:rsidP="00940009">
            <w:pPr>
              <w:spacing w:after="120"/>
              <w:rPr>
                <w:bCs/>
              </w:rPr>
            </w:pPr>
            <w:r>
              <w:rPr>
                <w:bCs/>
              </w:rPr>
              <w:t xml:space="preserve">Honorarium for keynote speaker at “This Is Recovery” </w:t>
            </w:r>
            <w:r w:rsidR="00EE4231">
              <w:rPr>
                <w:bCs/>
              </w:rPr>
              <w:t>o</w:t>
            </w:r>
            <w:r>
              <w:rPr>
                <w:bCs/>
              </w:rPr>
              <w:t xml:space="preserve">utdoor </w:t>
            </w:r>
            <w:r w:rsidR="00EE4231">
              <w:rPr>
                <w:bCs/>
              </w:rPr>
              <w:t>c</w:t>
            </w:r>
            <w:r>
              <w:rPr>
                <w:bCs/>
              </w:rPr>
              <w:t xml:space="preserve">ommunity </w:t>
            </w:r>
            <w:r w:rsidR="00EE4231">
              <w:rPr>
                <w:bCs/>
              </w:rPr>
              <w:t>e</w:t>
            </w:r>
            <w:r>
              <w:rPr>
                <w:bCs/>
              </w:rPr>
              <w:t>ven</w:t>
            </w:r>
            <w:r w:rsidR="00940009">
              <w:rPr>
                <w:bCs/>
              </w:rPr>
              <w:t>t –</w:t>
            </w:r>
            <w:r w:rsidR="00B76518">
              <w:rPr>
                <w:bCs/>
              </w:rPr>
              <w:t xml:space="preserve"> $2</w:t>
            </w:r>
            <w:r>
              <w:rPr>
                <w:bCs/>
              </w:rPr>
              <w:t>,0</w:t>
            </w:r>
            <w:r w:rsidR="00466EF9">
              <w:rPr>
                <w:bCs/>
              </w:rPr>
              <w:t>00.00</w:t>
            </w:r>
          </w:p>
          <w:p w:rsidR="005A16CF" w:rsidRDefault="00702CF3" w:rsidP="00940009">
            <w:pPr>
              <w:spacing w:after="120"/>
              <w:rPr>
                <w:bCs/>
              </w:rPr>
            </w:pPr>
            <w:r>
              <w:rPr>
                <w:bCs/>
              </w:rPr>
              <w:t>1</w:t>
            </w:r>
            <w:r w:rsidR="006D08F1">
              <w:rPr>
                <w:bCs/>
              </w:rPr>
              <w:t xml:space="preserve"> </w:t>
            </w:r>
            <w:r w:rsidR="00B76518">
              <w:rPr>
                <w:bCs/>
              </w:rPr>
              <w:t>20</w:t>
            </w:r>
            <w:r w:rsidR="00940009">
              <w:rPr>
                <w:bCs/>
              </w:rPr>
              <w:t>´</w:t>
            </w:r>
            <w:r w:rsidR="00B76518">
              <w:rPr>
                <w:bCs/>
              </w:rPr>
              <w:t>x30</w:t>
            </w:r>
            <w:r w:rsidR="00940009">
              <w:rPr>
                <w:bCs/>
              </w:rPr>
              <w:t>´</w:t>
            </w:r>
            <w:r w:rsidR="00AE5E48">
              <w:rPr>
                <w:bCs/>
              </w:rPr>
              <w:t xml:space="preserve"> </w:t>
            </w:r>
            <w:r w:rsidR="00940009">
              <w:rPr>
                <w:bCs/>
              </w:rPr>
              <w:t>customized tent</w:t>
            </w:r>
            <w:r w:rsidR="00AE5E48">
              <w:rPr>
                <w:bCs/>
              </w:rPr>
              <w:t xml:space="preserve"> for </w:t>
            </w:r>
            <w:r w:rsidR="004B43A8">
              <w:rPr>
                <w:bCs/>
              </w:rPr>
              <w:t xml:space="preserve">“This Is Recovery” </w:t>
            </w:r>
            <w:r w:rsidR="00EE4231">
              <w:rPr>
                <w:bCs/>
              </w:rPr>
              <w:t>o</w:t>
            </w:r>
            <w:r w:rsidR="00B76518">
              <w:rPr>
                <w:bCs/>
              </w:rPr>
              <w:t xml:space="preserve">utdoor </w:t>
            </w:r>
            <w:r w:rsidR="00EE4231">
              <w:rPr>
                <w:bCs/>
              </w:rPr>
              <w:t>c</w:t>
            </w:r>
            <w:r w:rsidR="00B76518">
              <w:rPr>
                <w:bCs/>
              </w:rPr>
              <w:t xml:space="preserve">ommunity </w:t>
            </w:r>
            <w:r w:rsidR="00EE4231">
              <w:rPr>
                <w:bCs/>
              </w:rPr>
              <w:t>e</w:t>
            </w:r>
            <w:r w:rsidR="00B76518">
              <w:rPr>
                <w:bCs/>
              </w:rPr>
              <w:t>vent</w:t>
            </w:r>
            <w:r w:rsidR="00940009">
              <w:rPr>
                <w:bCs/>
              </w:rPr>
              <w:t xml:space="preserve"> – </w:t>
            </w:r>
            <w:r>
              <w:rPr>
                <w:bCs/>
              </w:rPr>
              <w:t>$</w:t>
            </w:r>
            <w:r w:rsidR="00B76518">
              <w:rPr>
                <w:bCs/>
              </w:rPr>
              <w:t>1</w:t>
            </w:r>
            <w:r w:rsidR="00940009">
              <w:rPr>
                <w:bCs/>
              </w:rPr>
              <w:t>,</w:t>
            </w:r>
            <w:r>
              <w:rPr>
                <w:bCs/>
              </w:rPr>
              <w:t>999.99</w:t>
            </w:r>
          </w:p>
          <w:p w:rsidR="004B43A8" w:rsidRDefault="004B43A8" w:rsidP="00940009">
            <w:pPr>
              <w:spacing w:after="120"/>
              <w:rPr>
                <w:bCs/>
              </w:rPr>
            </w:pPr>
            <w:r>
              <w:rPr>
                <w:bCs/>
              </w:rPr>
              <w:t xml:space="preserve">Food and beverage snack items at $3.00 per person x 150 </w:t>
            </w:r>
            <w:r w:rsidR="00456F81">
              <w:rPr>
                <w:bCs/>
              </w:rPr>
              <w:t>people</w:t>
            </w:r>
            <w:r>
              <w:rPr>
                <w:bCs/>
              </w:rPr>
              <w:t xml:space="preserve"> = $450.00</w:t>
            </w:r>
          </w:p>
          <w:p w:rsidR="00200F5B" w:rsidRDefault="004F3FBF" w:rsidP="00940009">
            <w:pPr>
              <w:spacing w:after="120"/>
              <w:rPr>
                <w:bCs/>
              </w:rPr>
            </w:pPr>
            <w:r>
              <w:rPr>
                <w:bCs/>
              </w:rPr>
              <w:t>Gloves for events</w:t>
            </w:r>
            <w:r w:rsidR="00940009">
              <w:rPr>
                <w:bCs/>
              </w:rPr>
              <w:t xml:space="preserve"> –</w:t>
            </w:r>
            <w:r>
              <w:rPr>
                <w:bCs/>
              </w:rPr>
              <w:t xml:space="preserve"> box of 2</w:t>
            </w:r>
            <w:r w:rsidR="00200F5B">
              <w:rPr>
                <w:bCs/>
              </w:rPr>
              <w:t xml:space="preserve">00 gloves </w:t>
            </w:r>
            <w:r w:rsidR="00940009">
              <w:rPr>
                <w:bCs/>
              </w:rPr>
              <w:t xml:space="preserve">at </w:t>
            </w:r>
            <w:r w:rsidR="00200F5B">
              <w:rPr>
                <w:bCs/>
              </w:rPr>
              <w:t>$</w:t>
            </w:r>
            <w:r w:rsidR="00827F7B">
              <w:rPr>
                <w:bCs/>
              </w:rPr>
              <w:t xml:space="preserve">9.99 </w:t>
            </w:r>
            <w:r w:rsidR="00940009">
              <w:rPr>
                <w:bCs/>
              </w:rPr>
              <w:t>per bo</w:t>
            </w:r>
            <w:r w:rsidR="00827F7B">
              <w:rPr>
                <w:bCs/>
              </w:rPr>
              <w:t xml:space="preserve">x </w:t>
            </w:r>
            <w:r w:rsidR="00940009">
              <w:rPr>
                <w:bCs/>
              </w:rPr>
              <w:t xml:space="preserve">x </w:t>
            </w:r>
            <w:r w:rsidR="00827F7B">
              <w:rPr>
                <w:bCs/>
              </w:rPr>
              <w:t>10 boxes = $99.99</w:t>
            </w:r>
          </w:p>
          <w:p w:rsidR="00200F5B" w:rsidRDefault="00200F5B" w:rsidP="00940009">
            <w:pPr>
              <w:spacing w:after="120"/>
              <w:rPr>
                <w:bCs/>
              </w:rPr>
            </w:pPr>
            <w:r>
              <w:rPr>
                <w:bCs/>
              </w:rPr>
              <w:t>Masks for events</w:t>
            </w:r>
            <w:r w:rsidR="00940009">
              <w:rPr>
                <w:bCs/>
              </w:rPr>
              <w:t xml:space="preserve"> –</w:t>
            </w:r>
            <w:r w:rsidR="004F3FBF">
              <w:rPr>
                <w:bCs/>
              </w:rPr>
              <w:t xml:space="preserve"> 15</w:t>
            </w:r>
            <w:r w:rsidR="00827F7B">
              <w:rPr>
                <w:bCs/>
              </w:rPr>
              <w:t>0 customized triple-ply cotton masks</w:t>
            </w:r>
            <w:r w:rsidR="00940009">
              <w:rPr>
                <w:bCs/>
              </w:rPr>
              <w:t xml:space="preserve"> –</w:t>
            </w:r>
            <w:r w:rsidR="00827F7B">
              <w:rPr>
                <w:bCs/>
              </w:rPr>
              <w:t xml:space="preserve"> $289.99</w:t>
            </w:r>
          </w:p>
          <w:p w:rsidR="00200F5B" w:rsidRPr="008B2545" w:rsidRDefault="00200F5B" w:rsidP="00940009">
            <w:pPr>
              <w:spacing w:after="120"/>
              <w:rPr>
                <w:bCs/>
              </w:rPr>
            </w:pPr>
            <w:r>
              <w:rPr>
                <w:bCs/>
              </w:rPr>
              <w:t xml:space="preserve">Hand </w:t>
            </w:r>
            <w:r w:rsidR="00940009">
              <w:rPr>
                <w:bCs/>
              </w:rPr>
              <w:t>s</w:t>
            </w:r>
            <w:r>
              <w:rPr>
                <w:bCs/>
              </w:rPr>
              <w:t>anitizer for events</w:t>
            </w:r>
            <w:r w:rsidR="00940009">
              <w:rPr>
                <w:bCs/>
              </w:rPr>
              <w:t xml:space="preserve"> – </w:t>
            </w:r>
            <w:r w:rsidR="00827F7B">
              <w:rPr>
                <w:bCs/>
              </w:rPr>
              <w:t xml:space="preserve">12 </w:t>
            </w:r>
            <w:r w:rsidR="00AE442A">
              <w:rPr>
                <w:bCs/>
              </w:rPr>
              <w:t>oz.</w:t>
            </w:r>
            <w:r w:rsidR="00827F7B">
              <w:rPr>
                <w:bCs/>
              </w:rPr>
              <w:t xml:space="preserve"> bottles (15 in case) $139.99/case x 3 cases</w:t>
            </w:r>
            <w:r w:rsidR="00940009">
              <w:rPr>
                <w:bCs/>
              </w:rPr>
              <w:t xml:space="preserve"> </w:t>
            </w:r>
            <w:r w:rsidR="00827F7B">
              <w:rPr>
                <w:bCs/>
              </w:rPr>
              <w:t>= $419.97</w:t>
            </w:r>
          </w:p>
          <w:p w:rsidR="48FB4913" w:rsidRDefault="004B43A8" w:rsidP="00940009">
            <w:pPr>
              <w:spacing w:after="120"/>
              <w:rPr>
                <w:bCs/>
              </w:rPr>
            </w:pPr>
            <w:r>
              <w:rPr>
                <w:bCs/>
              </w:rPr>
              <w:t>Blue Skies Job Readiness</w:t>
            </w:r>
            <w:r w:rsidR="48FB4913" w:rsidRPr="008B2545">
              <w:rPr>
                <w:bCs/>
              </w:rPr>
              <w:t xml:space="preserve"> curriculum materials </w:t>
            </w:r>
            <w:r w:rsidR="00940009">
              <w:rPr>
                <w:bCs/>
              </w:rPr>
              <w:t xml:space="preserve">– </w:t>
            </w:r>
            <w:r w:rsidR="00CE7B55">
              <w:rPr>
                <w:bCs/>
              </w:rPr>
              <w:t>1 Full Course</w:t>
            </w:r>
            <w:r w:rsidR="00E20DF6">
              <w:rPr>
                <w:bCs/>
              </w:rPr>
              <w:t xml:space="preserve"> Cu</w:t>
            </w:r>
            <w:r w:rsidR="00CE7B55">
              <w:rPr>
                <w:bCs/>
              </w:rPr>
              <w:t>rriculum Set (</w:t>
            </w:r>
            <w:r w:rsidR="00940009">
              <w:rPr>
                <w:bCs/>
              </w:rPr>
              <w:t>i</w:t>
            </w:r>
            <w:r w:rsidR="00CE7B55">
              <w:rPr>
                <w:bCs/>
              </w:rPr>
              <w:t>ncludes 1 instr</w:t>
            </w:r>
            <w:r>
              <w:rPr>
                <w:bCs/>
              </w:rPr>
              <w:t>uctor’s manual, 5</w:t>
            </w:r>
            <w:r w:rsidR="00CE7B55">
              <w:rPr>
                <w:bCs/>
              </w:rPr>
              <w:t>0 participant</w:t>
            </w:r>
            <w:r w:rsidR="00E20DF6">
              <w:rPr>
                <w:bCs/>
              </w:rPr>
              <w:t xml:space="preserve"> gu</w:t>
            </w:r>
            <w:r w:rsidR="00CE7B55">
              <w:rPr>
                <w:bCs/>
              </w:rPr>
              <w:t>ides for each level,</w:t>
            </w:r>
            <w:r w:rsidR="00E20DF6">
              <w:rPr>
                <w:bCs/>
              </w:rPr>
              <w:t xml:space="preserve"> 1 stress management techni</w:t>
            </w:r>
            <w:r w:rsidR="00940009">
              <w:rPr>
                <w:bCs/>
              </w:rPr>
              <w:t xml:space="preserve">ques CD, </w:t>
            </w:r>
            <w:r>
              <w:rPr>
                <w:bCs/>
              </w:rPr>
              <w:t xml:space="preserve">and 1 Job Wellness </w:t>
            </w:r>
            <w:r w:rsidR="00E20DF6">
              <w:rPr>
                <w:bCs/>
              </w:rPr>
              <w:t>DVD</w:t>
            </w:r>
            <w:r w:rsidR="00940009">
              <w:rPr>
                <w:bCs/>
              </w:rPr>
              <w:t xml:space="preserve"> –</w:t>
            </w:r>
            <w:r w:rsidR="00E20DF6">
              <w:rPr>
                <w:bCs/>
              </w:rPr>
              <w:t xml:space="preserve"> $645.00</w:t>
            </w:r>
          </w:p>
          <w:p w:rsidR="00E20DF6" w:rsidRPr="008B2545" w:rsidRDefault="004B43A8" w:rsidP="00940009">
            <w:pPr>
              <w:spacing w:after="120"/>
              <w:rPr>
                <w:bCs/>
              </w:rPr>
            </w:pPr>
            <w:r>
              <w:rPr>
                <w:bCs/>
              </w:rPr>
              <w:t>Blue Skies</w:t>
            </w:r>
            <w:r w:rsidR="00E20DF6">
              <w:rPr>
                <w:bCs/>
              </w:rPr>
              <w:t xml:space="preserve"> Lif</w:t>
            </w:r>
            <w:r w:rsidR="003F575E">
              <w:rPr>
                <w:bCs/>
              </w:rPr>
              <w:t>e Skills</w:t>
            </w:r>
            <w:r w:rsidR="00AE5E48">
              <w:rPr>
                <w:bCs/>
              </w:rPr>
              <w:t xml:space="preserve"> M</w:t>
            </w:r>
            <w:r w:rsidR="00E20DF6">
              <w:rPr>
                <w:bCs/>
              </w:rPr>
              <w:t>odule</w:t>
            </w:r>
            <w:r w:rsidR="00940009">
              <w:rPr>
                <w:bCs/>
              </w:rPr>
              <w:t xml:space="preserve"> (includes</w:t>
            </w:r>
            <w:r w:rsidR="00E20DF6">
              <w:rPr>
                <w:bCs/>
              </w:rPr>
              <w:t xml:space="preserve"> 1 teacher</w:t>
            </w:r>
            <w:r w:rsidR="00940009">
              <w:rPr>
                <w:bCs/>
              </w:rPr>
              <w:t>’s</w:t>
            </w:r>
            <w:r w:rsidR="00E20DF6">
              <w:rPr>
                <w:bCs/>
              </w:rPr>
              <w:t xml:space="preserve"> manua</w:t>
            </w:r>
            <w:r>
              <w:rPr>
                <w:bCs/>
              </w:rPr>
              <w:t>l and student worksheets for 50</w:t>
            </w:r>
            <w:r w:rsidR="00E20DF6">
              <w:rPr>
                <w:bCs/>
              </w:rPr>
              <w:t xml:space="preserve"> participants</w:t>
            </w:r>
            <w:r w:rsidR="00940009">
              <w:rPr>
                <w:bCs/>
              </w:rPr>
              <w:t>) –</w:t>
            </w:r>
            <w:r w:rsidR="00E20DF6">
              <w:rPr>
                <w:bCs/>
              </w:rPr>
              <w:t xml:space="preserve"> $200.00</w:t>
            </w:r>
          </w:p>
          <w:p w:rsidR="3811FB3D" w:rsidRPr="008B2545" w:rsidRDefault="00545B1A" w:rsidP="00940009">
            <w:pPr>
              <w:rPr>
                <w:bCs/>
              </w:rPr>
            </w:pPr>
            <w:r>
              <w:rPr>
                <w:bCs/>
              </w:rPr>
              <w:t xml:space="preserve">Paid </w:t>
            </w:r>
            <w:r w:rsidR="00940009">
              <w:rPr>
                <w:bCs/>
              </w:rPr>
              <w:t>s</w:t>
            </w:r>
            <w:r>
              <w:rPr>
                <w:bCs/>
              </w:rPr>
              <w:t xml:space="preserve">ocial </w:t>
            </w:r>
            <w:r w:rsidR="00940009">
              <w:rPr>
                <w:bCs/>
              </w:rPr>
              <w:t>m</w:t>
            </w:r>
            <w:r>
              <w:rPr>
                <w:bCs/>
              </w:rPr>
              <w:t>edia boosts t</w:t>
            </w:r>
            <w:r w:rsidR="00AE5E48">
              <w:rPr>
                <w:bCs/>
              </w:rPr>
              <w:t>o promote Community Fo</w:t>
            </w:r>
            <w:r w:rsidR="003F575E">
              <w:rPr>
                <w:bCs/>
              </w:rPr>
              <w:t>rum and Town Hall</w:t>
            </w:r>
            <w:r w:rsidR="00940009">
              <w:rPr>
                <w:bCs/>
              </w:rPr>
              <w:t xml:space="preserve"> events – </w:t>
            </w:r>
            <w:r>
              <w:rPr>
                <w:bCs/>
              </w:rPr>
              <w:t>$500.00/month x 4 months = $2,000.00 x 2 platforms</w:t>
            </w:r>
            <w:r w:rsidR="00940009">
              <w:rPr>
                <w:bCs/>
              </w:rPr>
              <w:t xml:space="preserve"> </w:t>
            </w:r>
            <w:r>
              <w:rPr>
                <w:bCs/>
              </w:rPr>
              <w:t>= $4,000.00</w:t>
            </w:r>
          </w:p>
        </w:tc>
      </w:tr>
      <w:tr w:rsidR="3811FB3D" w:rsidTr="00456F81">
        <w:tc>
          <w:tcPr>
            <w:tcW w:w="1795" w:type="dxa"/>
          </w:tcPr>
          <w:p w:rsidR="3811FB3D" w:rsidRDefault="4171D421" w:rsidP="00940009">
            <w:pPr>
              <w:rPr>
                <w:b/>
                <w:bCs/>
                <w:color w:val="015B8C" w:themeColor="accent4"/>
                <w:u w:val="single"/>
              </w:rPr>
            </w:pPr>
            <w:r w:rsidRPr="3811FB3D">
              <w:rPr>
                <w:b/>
                <w:bCs/>
                <w:color w:val="015B8C" w:themeColor="accent4"/>
                <w:u w:val="single"/>
              </w:rPr>
              <w:lastRenderedPageBreak/>
              <w:t>Contractual Services</w:t>
            </w:r>
          </w:p>
        </w:tc>
        <w:tc>
          <w:tcPr>
            <w:tcW w:w="7565" w:type="dxa"/>
          </w:tcPr>
          <w:p w:rsidR="3811FB3D" w:rsidRDefault="008B2545" w:rsidP="00940009">
            <w:pPr>
              <w:spacing w:after="120"/>
              <w:rPr>
                <w:bCs/>
              </w:rPr>
            </w:pPr>
            <w:r>
              <w:rPr>
                <w:bCs/>
              </w:rPr>
              <w:t xml:space="preserve">Contract with data </w:t>
            </w:r>
            <w:r w:rsidR="00B76518">
              <w:rPr>
                <w:bCs/>
              </w:rPr>
              <w:t xml:space="preserve">analyst to input data into management </w:t>
            </w:r>
            <w:r w:rsidR="00940009">
              <w:rPr>
                <w:bCs/>
              </w:rPr>
              <w:t xml:space="preserve">information </w:t>
            </w:r>
            <w:r w:rsidR="00B76518">
              <w:rPr>
                <w:bCs/>
              </w:rPr>
              <w:t>system</w:t>
            </w:r>
            <w:r>
              <w:rPr>
                <w:bCs/>
              </w:rPr>
              <w:t xml:space="preserve"> a</w:t>
            </w:r>
            <w:r w:rsidR="00B76518">
              <w:rPr>
                <w:bCs/>
              </w:rPr>
              <w:t xml:space="preserve">nd pull reports </w:t>
            </w:r>
            <w:r>
              <w:rPr>
                <w:bCs/>
              </w:rPr>
              <w:t>for real-time data analysis</w:t>
            </w:r>
            <w:r w:rsidR="00545B1A">
              <w:rPr>
                <w:bCs/>
              </w:rPr>
              <w:t xml:space="preserve"> </w:t>
            </w:r>
            <w:r w:rsidR="00940009">
              <w:rPr>
                <w:bCs/>
              </w:rPr>
              <w:t xml:space="preserve">– </w:t>
            </w:r>
            <w:r w:rsidR="00456F81">
              <w:rPr>
                <w:bCs/>
              </w:rPr>
              <w:t>$25.00/hour x 10 hours/</w:t>
            </w:r>
            <w:r w:rsidR="00545B1A">
              <w:rPr>
                <w:bCs/>
              </w:rPr>
              <w:t>week x 32 weeks = $8,000.00</w:t>
            </w:r>
          </w:p>
          <w:p w:rsidR="008B2545" w:rsidRPr="008B2545" w:rsidRDefault="008B2545" w:rsidP="00456F81">
            <w:pPr>
              <w:rPr>
                <w:bCs/>
              </w:rPr>
            </w:pPr>
            <w:r>
              <w:rPr>
                <w:bCs/>
              </w:rPr>
              <w:t xml:space="preserve">Contract with media specialist to assist with design </w:t>
            </w:r>
            <w:r w:rsidR="00456F81">
              <w:rPr>
                <w:bCs/>
              </w:rPr>
              <w:t xml:space="preserve">of </w:t>
            </w:r>
            <w:r>
              <w:rPr>
                <w:bCs/>
              </w:rPr>
              <w:t xml:space="preserve">messages </w:t>
            </w:r>
            <w:r w:rsidR="00D36DA2">
              <w:rPr>
                <w:bCs/>
              </w:rPr>
              <w:t xml:space="preserve">and implementation of </w:t>
            </w:r>
            <w:r w:rsidR="00A5719C">
              <w:rPr>
                <w:bCs/>
              </w:rPr>
              <w:t>“This Is Recovery”</w:t>
            </w:r>
            <w:r w:rsidR="00EE4231">
              <w:rPr>
                <w:bCs/>
              </w:rPr>
              <w:t xml:space="preserve"> campaign and community event</w:t>
            </w:r>
            <w:r w:rsidR="00456F81">
              <w:rPr>
                <w:bCs/>
              </w:rPr>
              <w:t xml:space="preserve"> –</w:t>
            </w:r>
            <w:r w:rsidR="00A5719C">
              <w:rPr>
                <w:bCs/>
              </w:rPr>
              <w:t xml:space="preserve"> </w:t>
            </w:r>
            <w:r w:rsidR="00545B1A">
              <w:rPr>
                <w:bCs/>
              </w:rPr>
              <w:t>$25.00/hour x 10 hours/month x 8 months</w:t>
            </w:r>
            <w:r w:rsidR="00456F81">
              <w:rPr>
                <w:bCs/>
              </w:rPr>
              <w:t xml:space="preserve"> </w:t>
            </w:r>
            <w:r w:rsidR="00545B1A">
              <w:rPr>
                <w:bCs/>
              </w:rPr>
              <w:t>= $2</w:t>
            </w:r>
            <w:r w:rsidR="00827F7B">
              <w:rPr>
                <w:bCs/>
              </w:rPr>
              <w:t>,000.00</w:t>
            </w:r>
          </w:p>
        </w:tc>
      </w:tr>
      <w:tr w:rsidR="3811FB3D" w:rsidTr="00456F81">
        <w:tc>
          <w:tcPr>
            <w:tcW w:w="1795" w:type="dxa"/>
          </w:tcPr>
          <w:p w:rsidR="3811FB3D" w:rsidRDefault="4171D421" w:rsidP="00456F81">
            <w:pPr>
              <w:rPr>
                <w:b/>
                <w:bCs/>
                <w:color w:val="015B8C" w:themeColor="accent4"/>
                <w:u w:val="single"/>
              </w:rPr>
            </w:pPr>
            <w:r w:rsidRPr="3811FB3D">
              <w:rPr>
                <w:b/>
                <w:bCs/>
                <w:color w:val="015B8C" w:themeColor="accent4"/>
                <w:u w:val="single"/>
              </w:rPr>
              <w:t>Other</w:t>
            </w:r>
          </w:p>
        </w:tc>
        <w:tc>
          <w:tcPr>
            <w:tcW w:w="7565" w:type="dxa"/>
          </w:tcPr>
          <w:p w:rsidR="3811FB3D" w:rsidRDefault="00466EF9" w:rsidP="00456F81">
            <w:pPr>
              <w:spacing w:after="120"/>
              <w:rPr>
                <w:bCs/>
              </w:rPr>
            </w:pPr>
            <w:r>
              <w:rPr>
                <w:bCs/>
              </w:rPr>
              <w:t>Non-cash i</w:t>
            </w:r>
            <w:r w:rsidR="00B76518">
              <w:rPr>
                <w:bCs/>
              </w:rPr>
              <w:t>ncentiv</w:t>
            </w:r>
            <w:r w:rsidR="00456F81">
              <w:rPr>
                <w:bCs/>
              </w:rPr>
              <w:t>es for participant enrollment in</w:t>
            </w:r>
            <w:r w:rsidR="00B76518">
              <w:rPr>
                <w:bCs/>
              </w:rPr>
              <w:t xml:space="preserve"> the Job Readiness program</w:t>
            </w:r>
            <w:r w:rsidR="00456F81">
              <w:rPr>
                <w:bCs/>
              </w:rPr>
              <w:t xml:space="preserve"> – </w:t>
            </w:r>
            <w:r w:rsidR="00AE5E48">
              <w:rPr>
                <w:bCs/>
              </w:rPr>
              <w:t>$1</w:t>
            </w:r>
            <w:r w:rsidR="00B76518">
              <w:rPr>
                <w:bCs/>
              </w:rPr>
              <w:t>0.00 x 50 participants</w:t>
            </w:r>
            <w:r w:rsidR="00456F81">
              <w:rPr>
                <w:bCs/>
              </w:rPr>
              <w:t xml:space="preserve"> </w:t>
            </w:r>
            <w:r w:rsidR="00B76518">
              <w:rPr>
                <w:bCs/>
              </w:rPr>
              <w:t>= $</w:t>
            </w:r>
            <w:r>
              <w:rPr>
                <w:bCs/>
              </w:rPr>
              <w:t>5</w:t>
            </w:r>
            <w:r w:rsidR="00B76518">
              <w:rPr>
                <w:bCs/>
              </w:rPr>
              <w:t>0</w:t>
            </w:r>
            <w:r>
              <w:rPr>
                <w:bCs/>
              </w:rPr>
              <w:t>0.00</w:t>
            </w:r>
          </w:p>
          <w:p w:rsidR="00827F7B" w:rsidRPr="008B2545" w:rsidRDefault="00827F7B" w:rsidP="00456F81">
            <w:pPr>
              <w:rPr>
                <w:bCs/>
              </w:rPr>
            </w:pPr>
            <w:r>
              <w:rPr>
                <w:bCs/>
              </w:rPr>
              <w:t>No</w:t>
            </w:r>
            <w:r w:rsidR="00AE5E48">
              <w:rPr>
                <w:bCs/>
              </w:rPr>
              <w:t>n-cas</w:t>
            </w:r>
            <w:r w:rsidR="00B76518">
              <w:rPr>
                <w:bCs/>
              </w:rPr>
              <w:t xml:space="preserve">h incentives for </w:t>
            </w:r>
            <w:r w:rsidR="004B43A8">
              <w:rPr>
                <w:bCs/>
              </w:rPr>
              <w:t xml:space="preserve">“This Is Recovery” </w:t>
            </w:r>
            <w:r w:rsidR="00456F81">
              <w:rPr>
                <w:bCs/>
              </w:rPr>
              <w:t>c</w:t>
            </w:r>
            <w:r w:rsidR="00B76518">
              <w:rPr>
                <w:bCs/>
              </w:rPr>
              <w:t>ommunity</w:t>
            </w:r>
            <w:r w:rsidR="00AE5E48">
              <w:rPr>
                <w:bCs/>
              </w:rPr>
              <w:t xml:space="preserve"> event volunteers </w:t>
            </w:r>
            <w:r w:rsidR="00702CF3">
              <w:rPr>
                <w:bCs/>
              </w:rPr>
              <w:t>to provide to up to 25</w:t>
            </w:r>
            <w:r>
              <w:rPr>
                <w:bCs/>
              </w:rPr>
              <w:t xml:space="preserve"> partici</w:t>
            </w:r>
            <w:r w:rsidR="00545B1A">
              <w:rPr>
                <w:bCs/>
              </w:rPr>
              <w:t>pants at each event</w:t>
            </w:r>
            <w:r w:rsidR="00456F81">
              <w:rPr>
                <w:bCs/>
              </w:rPr>
              <w:t xml:space="preserve"> –</w:t>
            </w:r>
            <w:r w:rsidR="00545B1A">
              <w:rPr>
                <w:bCs/>
              </w:rPr>
              <w:t xml:space="preserve"> $10.00 x 25</w:t>
            </w:r>
            <w:r>
              <w:rPr>
                <w:bCs/>
              </w:rPr>
              <w:t xml:space="preserve"> participants x 4 events</w:t>
            </w:r>
            <w:r w:rsidR="00456F81">
              <w:rPr>
                <w:bCs/>
              </w:rPr>
              <w:t xml:space="preserve"> </w:t>
            </w:r>
            <w:r>
              <w:rPr>
                <w:bCs/>
              </w:rPr>
              <w:t xml:space="preserve">= </w:t>
            </w:r>
            <w:r w:rsidR="00545B1A">
              <w:rPr>
                <w:bCs/>
              </w:rPr>
              <w:t>$1</w:t>
            </w:r>
            <w:r>
              <w:rPr>
                <w:bCs/>
              </w:rPr>
              <w:t>,000.00</w:t>
            </w:r>
          </w:p>
        </w:tc>
      </w:tr>
      <w:tr w:rsidR="3811FB3D" w:rsidTr="00456F81">
        <w:tc>
          <w:tcPr>
            <w:tcW w:w="1795" w:type="dxa"/>
          </w:tcPr>
          <w:p w:rsidR="3811FB3D" w:rsidRDefault="4171D421" w:rsidP="00456F81">
            <w:pPr>
              <w:rPr>
                <w:b/>
                <w:bCs/>
                <w:color w:val="015B8C" w:themeColor="accent4"/>
                <w:u w:val="single"/>
              </w:rPr>
            </w:pPr>
            <w:r w:rsidRPr="3811FB3D">
              <w:rPr>
                <w:b/>
                <w:bCs/>
                <w:color w:val="015B8C" w:themeColor="accent4"/>
                <w:u w:val="single"/>
              </w:rPr>
              <w:t>Administrative Costs</w:t>
            </w:r>
          </w:p>
        </w:tc>
        <w:tc>
          <w:tcPr>
            <w:tcW w:w="7565" w:type="dxa"/>
          </w:tcPr>
          <w:p w:rsidR="3811FB3D" w:rsidRPr="008B2545" w:rsidRDefault="008B2545" w:rsidP="00456F81">
            <w:pPr>
              <w:rPr>
                <w:bCs/>
              </w:rPr>
            </w:pPr>
            <w:r>
              <w:rPr>
                <w:bCs/>
              </w:rPr>
              <w:t>Administra</w:t>
            </w:r>
            <w:r w:rsidR="00EE4231">
              <w:rPr>
                <w:bCs/>
              </w:rPr>
              <w:t>tive costs for Fresh Start RCO</w:t>
            </w:r>
            <w:r>
              <w:rPr>
                <w:bCs/>
              </w:rPr>
              <w:t xml:space="preserve"> to support the implementation of </w:t>
            </w:r>
            <w:r w:rsidR="00456F81">
              <w:rPr>
                <w:bCs/>
              </w:rPr>
              <w:t xml:space="preserve">the grant through staff support – </w:t>
            </w:r>
            <w:r w:rsidR="00466EF9">
              <w:rPr>
                <w:bCs/>
              </w:rPr>
              <w:t>5% of total award</w:t>
            </w:r>
            <w:r w:rsidR="00456F81">
              <w:rPr>
                <w:bCs/>
              </w:rPr>
              <w:t xml:space="preserve"> – </w:t>
            </w:r>
            <w:r w:rsidR="00466EF9">
              <w:rPr>
                <w:bCs/>
              </w:rPr>
              <w:t>$1,250.0</w:t>
            </w:r>
            <w:r w:rsidR="00702CF3">
              <w:rPr>
                <w:bCs/>
              </w:rPr>
              <w:t>0</w:t>
            </w:r>
          </w:p>
        </w:tc>
      </w:tr>
    </w:tbl>
    <w:p w:rsidR="52749F5E" w:rsidRDefault="52749F5E" w:rsidP="00456F81">
      <w:pPr>
        <w:spacing w:before="360" w:after="240"/>
        <w:rPr>
          <w:b/>
          <w:bCs/>
          <w:color w:val="015B8C" w:themeColor="accent4"/>
          <w:u w:val="single"/>
        </w:rPr>
      </w:pPr>
      <w:r w:rsidRPr="3811FB3D">
        <w:rPr>
          <w:b/>
          <w:bCs/>
          <w:color w:val="015B8C" w:themeColor="accent4"/>
          <w:u w:val="single"/>
        </w:rPr>
        <w:t>Budget Narrative:</w:t>
      </w:r>
    </w:p>
    <w:p w:rsidR="00456F81" w:rsidRDefault="52749F5E" w:rsidP="00456F81">
      <w:pPr>
        <w:spacing w:after="120"/>
        <w:rPr>
          <w:bCs/>
          <w:color w:val="015B8C" w:themeColor="accent4"/>
        </w:rPr>
      </w:pPr>
      <w:r w:rsidRPr="3811FB3D">
        <w:rPr>
          <w:b/>
          <w:bCs/>
          <w:color w:val="015B8C" w:themeColor="accent4"/>
          <w:u w:val="single"/>
        </w:rPr>
        <w:t>Travel</w:t>
      </w:r>
      <w:r w:rsidR="00545B1A">
        <w:rPr>
          <w:b/>
          <w:bCs/>
          <w:color w:val="015B8C" w:themeColor="accent4"/>
          <w:u w:val="single"/>
        </w:rPr>
        <w:t xml:space="preserve"> and Training:</w:t>
      </w:r>
    </w:p>
    <w:p w:rsidR="52749F5E" w:rsidRPr="00702CF3" w:rsidRDefault="00EE4231" w:rsidP="00456F81">
      <w:pPr>
        <w:spacing w:after="240"/>
      </w:pPr>
      <w:r>
        <w:rPr>
          <w:bCs/>
        </w:rPr>
        <w:t>Two paid volunteers with Fresh Start RCO</w:t>
      </w:r>
      <w:r w:rsidR="00702CF3">
        <w:rPr>
          <w:bCs/>
        </w:rPr>
        <w:t xml:space="preserve"> will attend an online facilitator’s</w:t>
      </w:r>
      <w:r>
        <w:rPr>
          <w:bCs/>
        </w:rPr>
        <w:t xml:space="preserve"> training for the Blue Skies Job Readiness/</w:t>
      </w:r>
      <w:r w:rsidR="00702CF3">
        <w:rPr>
          <w:bCs/>
        </w:rPr>
        <w:t xml:space="preserve">Life Skills curriculum in the </w:t>
      </w:r>
      <w:r w:rsidR="00AE442A">
        <w:rPr>
          <w:bCs/>
        </w:rPr>
        <w:t>spring</w:t>
      </w:r>
      <w:r w:rsidR="00702CF3">
        <w:rPr>
          <w:bCs/>
        </w:rPr>
        <w:t xml:space="preserve"> of 2021 to ensure the program is</w:t>
      </w:r>
      <w:r>
        <w:rPr>
          <w:bCs/>
        </w:rPr>
        <w:t xml:space="preserve"> delivered with fidelity beginning </w:t>
      </w:r>
      <w:r w:rsidR="00456F81">
        <w:rPr>
          <w:bCs/>
        </w:rPr>
        <w:t xml:space="preserve">in </w:t>
      </w:r>
      <w:r>
        <w:rPr>
          <w:bCs/>
        </w:rPr>
        <w:t xml:space="preserve">May </w:t>
      </w:r>
      <w:r w:rsidR="00456F81">
        <w:rPr>
          <w:bCs/>
        </w:rPr>
        <w:t xml:space="preserve">2021 </w:t>
      </w:r>
      <w:r>
        <w:rPr>
          <w:bCs/>
        </w:rPr>
        <w:t>at Fresh Start</w:t>
      </w:r>
      <w:r w:rsidR="00456F81">
        <w:rPr>
          <w:bCs/>
        </w:rPr>
        <w:t>’s</w:t>
      </w:r>
      <w:r>
        <w:rPr>
          <w:bCs/>
        </w:rPr>
        <w:t xml:space="preserve"> main recovery center</w:t>
      </w:r>
      <w:r w:rsidR="00AE442A">
        <w:rPr>
          <w:bCs/>
        </w:rPr>
        <w:t xml:space="preserve">. </w:t>
      </w:r>
      <w:r w:rsidR="00456F81">
        <w:rPr>
          <w:bCs/>
        </w:rPr>
        <w:t xml:space="preserve"> </w:t>
      </w:r>
      <w:r w:rsidR="00AE442A">
        <w:rPr>
          <w:bCs/>
        </w:rPr>
        <w:t xml:space="preserve">This expenditure relates to </w:t>
      </w:r>
      <w:r>
        <w:rPr>
          <w:bCs/>
        </w:rPr>
        <w:t xml:space="preserve">the implementation of </w:t>
      </w:r>
      <w:r w:rsidR="00456F81">
        <w:rPr>
          <w:bCs/>
        </w:rPr>
        <w:t>Strategy 3.</w:t>
      </w:r>
    </w:p>
    <w:p w:rsidR="52749F5E" w:rsidRDefault="52749F5E" w:rsidP="00456F81">
      <w:pPr>
        <w:spacing w:after="120"/>
        <w:rPr>
          <w:b/>
          <w:bCs/>
          <w:color w:val="015B8C" w:themeColor="accent4"/>
          <w:u w:val="single"/>
        </w:rPr>
      </w:pPr>
      <w:r w:rsidRPr="3811FB3D">
        <w:rPr>
          <w:b/>
          <w:bCs/>
          <w:color w:val="015B8C" w:themeColor="accent4"/>
          <w:u w:val="single"/>
        </w:rPr>
        <w:t>Supplies and Materials:</w:t>
      </w:r>
    </w:p>
    <w:p w:rsidR="00AE442A" w:rsidRPr="00197DC5" w:rsidRDefault="000C21A5" w:rsidP="00456F81">
      <w:pPr>
        <w:spacing w:after="120"/>
        <w:rPr>
          <w:b/>
        </w:rPr>
      </w:pPr>
      <w:r w:rsidRPr="00197DC5">
        <w:rPr>
          <w:b/>
        </w:rPr>
        <w:t xml:space="preserve">Supplies for </w:t>
      </w:r>
      <w:r w:rsidR="00456F81" w:rsidRPr="00197DC5">
        <w:rPr>
          <w:b/>
        </w:rPr>
        <w:t>r</w:t>
      </w:r>
      <w:r w:rsidRPr="00197DC5">
        <w:rPr>
          <w:b/>
        </w:rPr>
        <w:t>ecovery-related public events</w:t>
      </w:r>
      <w:r w:rsidR="00197DC5" w:rsidRPr="00197DC5">
        <w:rPr>
          <w:b/>
        </w:rPr>
        <w:t xml:space="preserve"> (Strategy #2)</w:t>
      </w:r>
    </w:p>
    <w:p w:rsidR="00197DC5" w:rsidRPr="00197DC5" w:rsidRDefault="00197DC5" w:rsidP="00197DC5">
      <w:pPr>
        <w:pStyle w:val="ListParagraph"/>
        <w:numPr>
          <w:ilvl w:val="0"/>
          <w:numId w:val="22"/>
        </w:numPr>
        <w:spacing w:after="240"/>
        <w:contextualSpacing w:val="0"/>
      </w:pPr>
      <w:r w:rsidRPr="00456F81">
        <w:rPr>
          <w:bCs/>
        </w:rPr>
        <w:t xml:space="preserve">Paid </w:t>
      </w:r>
      <w:r>
        <w:rPr>
          <w:bCs/>
        </w:rPr>
        <w:t>s</w:t>
      </w:r>
      <w:r w:rsidRPr="00456F81">
        <w:rPr>
          <w:bCs/>
        </w:rPr>
        <w:t xml:space="preserve">ocial </w:t>
      </w:r>
      <w:r>
        <w:rPr>
          <w:bCs/>
        </w:rPr>
        <w:t>m</w:t>
      </w:r>
      <w:r w:rsidRPr="00456F81">
        <w:rPr>
          <w:bCs/>
        </w:rPr>
        <w:t xml:space="preserve">edia (Facebook/Instagram) boosts to promote </w:t>
      </w:r>
      <w:r>
        <w:rPr>
          <w:bCs/>
        </w:rPr>
        <w:t>“</w:t>
      </w:r>
      <w:r w:rsidRPr="00456F81">
        <w:rPr>
          <w:bCs/>
        </w:rPr>
        <w:t>This Is Recovery</w:t>
      </w:r>
      <w:r>
        <w:rPr>
          <w:bCs/>
        </w:rPr>
        <w:t>”</w:t>
      </w:r>
      <w:r w:rsidRPr="00456F81">
        <w:rPr>
          <w:bCs/>
        </w:rPr>
        <w:t xml:space="preserve"> campaign/events at</w:t>
      </w:r>
      <w:r>
        <w:rPr>
          <w:bCs/>
        </w:rPr>
        <w:t xml:space="preserve"> </w:t>
      </w:r>
      <w:r w:rsidRPr="00456F81">
        <w:rPr>
          <w:bCs/>
        </w:rPr>
        <w:t>$500.00/month x 4 months = $2,000.00 x 2 platforms</w:t>
      </w:r>
      <w:r>
        <w:rPr>
          <w:bCs/>
        </w:rPr>
        <w:t xml:space="preserve"> </w:t>
      </w:r>
      <w:r w:rsidRPr="00456F81">
        <w:rPr>
          <w:bCs/>
        </w:rPr>
        <w:t>= $4,000.00.</w:t>
      </w:r>
    </w:p>
    <w:p w:rsidR="00EE4231" w:rsidRPr="00EE4231" w:rsidRDefault="00EE4231" w:rsidP="00B00FFD">
      <w:pPr>
        <w:pStyle w:val="ListParagraph"/>
        <w:numPr>
          <w:ilvl w:val="0"/>
          <w:numId w:val="22"/>
        </w:numPr>
        <w:spacing w:after="120"/>
        <w:contextualSpacing w:val="0"/>
        <w:rPr>
          <w:bCs/>
        </w:rPr>
      </w:pPr>
      <w:r w:rsidRPr="00EE4231">
        <w:rPr>
          <w:bCs/>
        </w:rPr>
        <w:t>Honorarium for keynote speaker at “This Is Recovery” outdoor community event</w:t>
      </w:r>
      <w:r w:rsidR="00456F81">
        <w:rPr>
          <w:bCs/>
        </w:rPr>
        <w:t xml:space="preserve"> –</w:t>
      </w:r>
      <w:r w:rsidRPr="00EE4231">
        <w:rPr>
          <w:bCs/>
        </w:rPr>
        <w:t xml:space="preserve"> $2,000.00</w:t>
      </w:r>
    </w:p>
    <w:p w:rsidR="00EE4231" w:rsidRDefault="00EE4231" w:rsidP="00B00FFD">
      <w:pPr>
        <w:pStyle w:val="ListParagraph"/>
        <w:numPr>
          <w:ilvl w:val="0"/>
          <w:numId w:val="22"/>
        </w:numPr>
        <w:spacing w:after="120"/>
        <w:contextualSpacing w:val="0"/>
      </w:pPr>
      <w:r>
        <w:rPr>
          <w:bCs/>
        </w:rPr>
        <w:t xml:space="preserve">Food and beverage snack items at $3.00 per person x 150 </w:t>
      </w:r>
      <w:r w:rsidR="00456F81">
        <w:rPr>
          <w:bCs/>
        </w:rPr>
        <w:t>people</w:t>
      </w:r>
      <w:r>
        <w:rPr>
          <w:bCs/>
        </w:rPr>
        <w:t xml:space="preserve"> = $450.00</w:t>
      </w:r>
    </w:p>
    <w:p w:rsidR="00AE442A" w:rsidRPr="00EE4231" w:rsidRDefault="00456F81" w:rsidP="00B00FFD">
      <w:pPr>
        <w:pStyle w:val="ListParagraph"/>
        <w:numPr>
          <w:ilvl w:val="0"/>
          <w:numId w:val="15"/>
        </w:numPr>
        <w:spacing w:after="120"/>
        <w:contextualSpacing w:val="0"/>
        <w:rPr>
          <w:bCs/>
        </w:rPr>
      </w:pPr>
      <w:r>
        <w:rPr>
          <w:bCs/>
        </w:rPr>
        <w:t>1 20´x</w:t>
      </w:r>
      <w:r w:rsidR="00EE4231" w:rsidRPr="00EE4231">
        <w:rPr>
          <w:bCs/>
        </w:rPr>
        <w:t>30</w:t>
      </w:r>
      <w:r>
        <w:rPr>
          <w:bCs/>
        </w:rPr>
        <w:t>´</w:t>
      </w:r>
      <w:r w:rsidR="00EE4231" w:rsidRPr="00EE4231">
        <w:rPr>
          <w:bCs/>
        </w:rPr>
        <w:t xml:space="preserve"> </w:t>
      </w:r>
      <w:r>
        <w:rPr>
          <w:bCs/>
        </w:rPr>
        <w:t>customized tent</w:t>
      </w:r>
      <w:r w:rsidR="00EE4231" w:rsidRPr="00EE4231">
        <w:rPr>
          <w:bCs/>
        </w:rPr>
        <w:t xml:space="preserve"> for “This Is Recovery” outdoor community event</w:t>
      </w:r>
      <w:r>
        <w:rPr>
          <w:bCs/>
        </w:rPr>
        <w:t xml:space="preserve"> – </w:t>
      </w:r>
      <w:r w:rsidR="00EE4231" w:rsidRPr="00EE4231">
        <w:rPr>
          <w:bCs/>
        </w:rPr>
        <w:t>$1999.99</w:t>
      </w:r>
    </w:p>
    <w:p w:rsidR="00AE442A" w:rsidRPr="00EE4231" w:rsidRDefault="00AE442A" w:rsidP="00B00FFD">
      <w:pPr>
        <w:pStyle w:val="ListParagraph"/>
        <w:numPr>
          <w:ilvl w:val="0"/>
          <w:numId w:val="15"/>
        </w:numPr>
        <w:spacing w:after="120"/>
        <w:contextualSpacing w:val="0"/>
        <w:rPr>
          <w:bCs/>
        </w:rPr>
      </w:pPr>
      <w:r w:rsidRPr="00EE4231">
        <w:rPr>
          <w:bCs/>
        </w:rPr>
        <w:t>Gloves for events</w:t>
      </w:r>
      <w:r w:rsidR="00456F81">
        <w:rPr>
          <w:bCs/>
        </w:rPr>
        <w:t xml:space="preserve"> –</w:t>
      </w:r>
      <w:r w:rsidRPr="00EE4231">
        <w:rPr>
          <w:bCs/>
        </w:rPr>
        <w:t xml:space="preserve"> box of 100 gloves </w:t>
      </w:r>
      <w:r w:rsidR="00456F81">
        <w:rPr>
          <w:bCs/>
        </w:rPr>
        <w:t xml:space="preserve">at </w:t>
      </w:r>
      <w:r w:rsidRPr="00EE4231">
        <w:rPr>
          <w:bCs/>
        </w:rPr>
        <w:t>$9.99 x 10 boxes = $99.99</w:t>
      </w:r>
    </w:p>
    <w:p w:rsidR="00AE442A" w:rsidRPr="00EE4231" w:rsidRDefault="00AE442A" w:rsidP="00B00FFD">
      <w:pPr>
        <w:pStyle w:val="ListParagraph"/>
        <w:numPr>
          <w:ilvl w:val="0"/>
          <w:numId w:val="15"/>
        </w:numPr>
        <w:spacing w:after="120"/>
        <w:contextualSpacing w:val="0"/>
        <w:rPr>
          <w:bCs/>
        </w:rPr>
      </w:pPr>
      <w:r w:rsidRPr="00EE4231">
        <w:rPr>
          <w:bCs/>
        </w:rPr>
        <w:t>Masks for events</w:t>
      </w:r>
      <w:r w:rsidR="00456F81">
        <w:rPr>
          <w:bCs/>
        </w:rPr>
        <w:t xml:space="preserve"> –</w:t>
      </w:r>
      <w:r w:rsidRPr="00EE4231">
        <w:rPr>
          <w:bCs/>
        </w:rPr>
        <w:t xml:space="preserve"> 100 customized triple-ply cotton masks</w:t>
      </w:r>
      <w:r w:rsidR="00456F81">
        <w:rPr>
          <w:bCs/>
        </w:rPr>
        <w:t xml:space="preserve"> –</w:t>
      </w:r>
      <w:r w:rsidRPr="00EE4231">
        <w:rPr>
          <w:bCs/>
        </w:rPr>
        <w:t xml:space="preserve"> $289.99</w:t>
      </w:r>
    </w:p>
    <w:p w:rsidR="00AE442A" w:rsidRDefault="00AE442A" w:rsidP="00B00FFD">
      <w:pPr>
        <w:pStyle w:val="ListParagraph"/>
        <w:numPr>
          <w:ilvl w:val="0"/>
          <w:numId w:val="15"/>
        </w:numPr>
        <w:spacing w:after="120"/>
        <w:contextualSpacing w:val="0"/>
        <w:rPr>
          <w:bCs/>
        </w:rPr>
      </w:pPr>
      <w:r w:rsidRPr="00EE4231">
        <w:rPr>
          <w:bCs/>
        </w:rPr>
        <w:t xml:space="preserve">Hand </w:t>
      </w:r>
      <w:r w:rsidR="00456F81">
        <w:rPr>
          <w:bCs/>
        </w:rPr>
        <w:t>s</w:t>
      </w:r>
      <w:r w:rsidRPr="00EE4231">
        <w:rPr>
          <w:bCs/>
        </w:rPr>
        <w:t>anitizer for events</w:t>
      </w:r>
      <w:r w:rsidR="00456F81">
        <w:rPr>
          <w:bCs/>
        </w:rPr>
        <w:t xml:space="preserve"> – </w:t>
      </w:r>
      <w:r w:rsidRPr="00EE4231">
        <w:rPr>
          <w:bCs/>
        </w:rPr>
        <w:t xml:space="preserve">12 oz. bottles (15 in case) </w:t>
      </w:r>
      <w:r w:rsidR="00456F81">
        <w:rPr>
          <w:bCs/>
        </w:rPr>
        <w:t xml:space="preserve">at </w:t>
      </w:r>
      <w:r w:rsidRPr="00EE4231">
        <w:rPr>
          <w:bCs/>
        </w:rPr>
        <w:t>$139.99/case x 3 cases</w:t>
      </w:r>
      <w:r w:rsidR="00456F81">
        <w:rPr>
          <w:bCs/>
        </w:rPr>
        <w:t xml:space="preserve"> </w:t>
      </w:r>
      <w:r w:rsidRPr="00EE4231">
        <w:rPr>
          <w:bCs/>
        </w:rPr>
        <w:t>= $419.97</w:t>
      </w:r>
    </w:p>
    <w:p w:rsidR="00197DC5" w:rsidRDefault="00197DC5" w:rsidP="00197DC5">
      <w:pPr>
        <w:pStyle w:val="ListParagraph"/>
        <w:spacing w:after="120"/>
        <w:contextualSpacing w:val="0"/>
        <w:rPr>
          <w:bCs/>
        </w:rPr>
      </w:pPr>
    </w:p>
    <w:p w:rsidR="00197DC5" w:rsidRPr="00197DC5" w:rsidRDefault="00197DC5" w:rsidP="00197DC5">
      <w:pPr>
        <w:spacing w:after="120"/>
        <w:rPr>
          <w:b/>
        </w:rPr>
      </w:pPr>
      <w:r w:rsidRPr="00197DC5">
        <w:rPr>
          <w:b/>
        </w:rPr>
        <w:t xml:space="preserve">Supplies for </w:t>
      </w:r>
      <w:r>
        <w:rPr>
          <w:b/>
        </w:rPr>
        <w:t>job readiness/life skills training</w:t>
      </w:r>
      <w:r w:rsidRPr="00197DC5">
        <w:rPr>
          <w:b/>
        </w:rPr>
        <w:t xml:space="preserve"> (St</w:t>
      </w:r>
      <w:r>
        <w:rPr>
          <w:b/>
        </w:rPr>
        <w:t>rategy #3</w:t>
      </w:r>
      <w:r w:rsidRPr="00197DC5">
        <w:rPr>
          <w:b/>
        </w:rPr>
        <w:t>)</w:t>
      </w:r>
    </w:p>
    <w:p w:rsidR="00197DC5" w:rsidRPr="00197DC5" w:rsidRDefault="00197DC5" w:rsidP="00197DC5">
      <w:pPr>
        <w:spacing w:after="120"/>
        <w:ind w:left="360"/>
        <w:rPr>
          <w:bCs/>
        </w:rPr>
      </w:pPr>
    </w:p>
    <w:p w:rsidR="00E91AB7" w:rsidRPr="00E91AB7" w:rsidRDefault="00E91AB7" w:rsidP="00B00FFD">
      <w:pPr>
        <w:pStyle w:val="ListParagraph"/>
        <w:numPr>
          <w:ilvl w:val="0"/>
          <w:numId w:val="23"/>
        </w:numPr>
        <w:spacing w:after="120"/>
        <w:contextualSpacing w:val="0"/>
        <w:rPr>
          <w:bCs/>
        </w:rPr>
      </w:pPr>
      <w:r w:rsidRPr="00E91AB7">
        <w:rPr>
          <w:bCs/>
        </w:rPr>
        <w:t xml:space="preserve">Blue Skies Job </w:t>
      </w:r>
      <w:r w:rsidR="00456F81">
        <w:rPr>
          <w:bCs/>
        </w:rPr>
        <w:t xml:space="preserve">Readiness curriculum materials – </w:t>
      </w:r>
      <w:r w:rsidRPr="00E91AB7">
        <w:rPr>
          <w:bCs/>
        </w:rPr>
        <w:t>1 Full Course Curriculum Set (</w:t>
      </w:r>
      <w:r w:rsidR="00456F81">
        <w:rPr>
          <w:bCs/>
        </w:rPr>
        <w:t>i</w:t>
      </w:r>
      <w:r w:rsidRPr="00E91AB7">
        <w:rPr>
          <w:bCs/>
        </w:rPr>
        <w:t>ncludes 1 inst</w:t>
      </w:r>
      <w:r w:rsidR="00456F81">
        <w:rPr>
          <w:bCs/>
        </w:rPr>
        <w:t>ructor’s manual, 50 participant’s</w:t>
      </w:r>
      <w:r w:rsidRPr="00E91AB7">
        <w:rPr>
          <w:bCs/>
        </w:rPr>
        <w:t xml:space="preserve"> guides for each level, 1 stress management techniques CD</w:t>
      </w:r>
      <w:r w:rsidR="00456F81">
        <w:rPr>
          <w:bCs/>
        </w:rPr>
        <w:t>,</w:t>
      </w:r>
      <w:r w:rsidRPr="00E91AB7">
        <w:rPr>
          <w:bCs/>
        </w:rPr>
        <w:t xml:space="preserve"> and 1 Job Wellness DVD</w:t>
      </w:r>
      <w:r w:rsidR="00456F81">
        <w:rPr>
          <w:bCs/>
        </w:rPr>
        <w:t xml:space="preserve"> –</w:t>
      </w:r>
      <w:r w:rsidRPr="00E91AB7">
        <w:rPr>
          <w:bCs/>
        </w:rPr>
        <w:t xml:space="preserve"> $645.00</w:t>
      </w:r>
    </w:p>
    <w:p w:rsidR="00E91AB7" w:rsidRDefault="00E91AB7" w:rsidP="00B00FFD">
      <w:pPr>
        <w:pStyle w:val="ListParagraph"/>
        <w:numPr>
          <w:ilvl w:val="0"/>
          <w:numId w:val="23"/>
        </w:numPr>
        <w:spacing w:after="120"/>
        <w:contextualSpacing w:val="0"/>
        <w:rPr>
          <w:bCs/>
        </w:rPr>
      </w:pPr>
      <w:r w:rsidRPr="00E91AB7">
        <w:rPr>
          <w:bCs/>
        </w:rPr>
        <w:lastRenderedPageBreak/>
        <w:t>Blue Skies Life Skills Module</w:t>
      </w:r>
      <w:r w:rsidR="00456F81">
        <w:rPr>
          <w:bCs/>
        </w:rPr>
        <w:t xml:space="preserve"> –</w:t>
      </w:r>
      <w:r w:rsidRPr="00E91AB7">
        <w:rPr>
          <w:bCs/>
        </w:rPr>
        <w:t xml:space="preserve"> 1 teacher</w:t>
      </w:r>
      <w:r w:rsidR="00456F81">
        <w:rPr>
          <w:bCs/>
        </w:rPr>
        <w:t>’s</w:t>
      </w:r>
      <w:r w:rsidRPr="00E91AB7">
        <w:rPr>
          <w:bCs/>
        </w:rPr>
        <w:t xml:space="preserve"> manual and student worksheets for 50 participants</w:t>
      </w:r>
      <w:r w:rsidR="00456F81">
        <w:rPr>
          <w:bCs/>
        </w:rPr>
        <w:t xml:space="preserve"> –</w:t>
      </w:r>
      <w:r w:rsidRPr="00E91AB7">
        <w:rPr>
          <w:bCs/>
        </w:rPr>
        <w:t xml:space="preserve"> $200.00</w:t>
      </w:r>
    </w:p>
    <w:p w:rsidR="00197DC5" w:rsidRDefault="00197DC5" w:rsidP="00197DC5">
      <w:pPr>
        <w:pStyle w:val="ListParagraph"/>
        <w:spacing w:after="240"/>
        <w:contextualSpacing w:val="0"/>
      </w:pPr>
    </w:p>
    <w:p w:rsidR="52749F5E" w:rsidRDefault="52749F5E" w:rsidP="0033346A">
      <w:pPr>
        <w:spacing w:after="120"/>
        <w:rPr>
          <w:b/>
          <w:bCs/>
          <w:color w:val="015B8C" w:themeColor="accent4"/>
          <w:u w:val="single"/>
        </w:rPr>
      </w:pPr>
      <w:r w:rsidRPr="3811FB3D">
        <w:rPr>
          <w:b/>
          <w:bCs/>
          <w:color w:val="015B8C" w:themeColor="accent4"/>
          <w:u w:val="single"/>
        </w:rPr>
        <w:t>Contractual Services</w:t>
      </w:r>
      <w:r w:rsidR="0033346A">
        <w:rPr>
          <w:b/>
          <w:bCs/>
          <w:color w:val="015B8C" w:themeColor="accent4"/>
          <w:u w:val="single"/>
        </w:rPr>
        <w:t>:</w:t>
      </w:r>
    </w:p>
    <w:p w:rsidR="00E91AB7" w:rsidRDefault="00E91AB7" w:rsidP="0033346A">
      <w:pPr>
        <w:spacing w:after="120"/>
        <w:rPr>
          <w:bCs/>
        </w:rPr>
      </w:pPr>
      <w:r>
        <w:rPr>
          <w:bCs/>
        </w:rPr>
        <w:t>Contract with data analyst to input data into information management system and pull reports for real-time data analysis $25.00/hour x 10 hours week x 32 weeks = $8,000.00</w:t>
      </w:r>
      <w:r w:rsidR="00197DC5">
        <w:rPr>
          <w:bCs/>
        </w:rPr>
        <w:t xml:space="preserve"> </w:t>
      </w:r>
      <w:r w:rsidR="00197DC5" w:rsidRPr="00197DC5">
        <w:rPr>
          <w:b/>
          <w:bCs/>
        </w:rPr>
        <w:t>(Strategy #1)</w:t>
      </w:r>
    </w:p>
    <w:p w:rsidR="3811FB3D" w:rsidRPr="0033346A" w:rsidRDefault="00E91AB7" w:rsidP="0033346A">
      <w:pPr>
        <w:spacing w:after="240"/>
        <w:rPr>
          <w:bCs/>
        </w:rPr>
      </w:pPr>
      <w:r w:rsidRPr="0033346A">
        <w:rPr>
          <w:bCs/>
        </w:rPr>
        <w:t>Contract with media specialist to assist with design messages and implementation of “This Is Recovery” campaign and community event, $25.00/hour x 10 hours/month x 8 months= $2,000.00</w:t>
      </w:r>
      <w:r w:rsidR="00197DC5">
        <w:rPr>
          <w:bCs/>
        </w:rPr>
        <w:t xml:space="preserve"> </w:t>
      </w:r>
      <w:r w:rsidR="00197DC5" w:rsidRPr="00197DC5">
        <w:rPr>
          <w:b/>
          <w:bCs/>
        </w:rPr>
        <w:t>(Strategy #2)</w:t>
      </w:r>
    </w:p>
    <w:p w:rsidR="52749F5E" w:rsidRDefault="52749F5E" w:rsidP="0033346A">
      <w:pPr>
        <w:spacing w:after="120"/>
        <w:rPr>
          <w:b/>
          <w:bCs/>
          <w:color w:val="015B8C" w:themeColor="accent4"/>
          <w:u w:val="single"/>
        </w:rPr>
      </w:pPr>
      <w:r w:rsidRPr="3811FB3D">
        <w:rPr>
          <w:b/>
          <w:bCs/>
          <w:color w:val="015B8C" w:themeColor="accent4"/>
          <w:u w:val="single"/>
        </w:rPr>
        <w:t>Other:</w:t>
      </w:r>
    </w:p>
    <w:p w:rsidR="00E91AB7" w:rsidRDefault="00E91AB7" w:rsidP="0033346A">
      <w:pPr>
        <w:spacing w:after="120"/>
        <w:rPr>
          <w:bCs/>
        </w:rPr>
      </w:pPr>
      <w:r>
        <w:rPr>
          <w:bCs/>
        </w:rPr>
        <w:t>Non-cash incentives for participant enrollment into the Job Readiness program</w:t>
      </w:r>
      <w:r w:rsidR="0033346A">
        <w:rPr>
          <w:bCs/>
        </w:rPr>
        <w:t xml:space="preserve"> – </w:t>
      </w:r>
      <w:r>
        <w:rPr>
          <w:bCs/>
        </w:rPr>
        <w:t>$10.00 x 50 participants</w:t>
      </w:r>
      <w:r w:rsidR="0033346A">
        <w:rPr>
          <w:bCs/>
        </w:rPr>
        <w:t xml:space="preserve"> </w:t>
      </w:r>
      <w:r>
        <w:rPr>
          <w:bCs/>
        </w:rPr>
        <w:t>= $500.00</w:t>
      </w:r>
      <w:r w:rsidR="00FA0D55">
        <w:rPr>
          <w:bCs/>
        </w:rPr>
        <w:t xml:space="preserve"> </w:t>
      </w:r>
      <w:r w:rsidR="00FA0D55" w:rsidRPr="00197DC5">
        <w:rPr>
          <w:b/>
        </w:rPr>
        <w:t>(St</w:t>
      </w:r>
      <w:r w:rsidR="00FA0D55">
        <w:rPr>
          <w:b/>
        </w:rPr>
        <w:t>rategy #3</w:t>
      </w:r>
      <w:r w:rsidR="00FA0D55" w:rsidRPr="00197DC5">
        <w:rPr>
          <w:b/>
        </w:rPr>
        <w:t>)</w:t>
      </w:r>
    </w:p>
    <w:p w:rsidR="00E91AB7" w:rsidRPr="0033346A" w:rsidRDefault="00E91AB7" w:rsidP="0033346A">
      <w:pPr>
        <w:spacing w:after="240"/>
        <w:rPr>
          <w:bCs/>
        </w:rPr>
      </w:pPr>
      <w:r>
        <w:rPr>
          <w:bCs/>
        </w:rPr>
        <w:t xml:space="preserve">Non-cash incentives for “This Is Recovery” </w:t>
      </w:r>
      <w:r w:rsidR="0033346A">
        <w:rPr>
          <w:bCs/>
        </w:rPr>
        <w:t>c</w:t>
      </w:r>
      <w:r>
        <w:rPr>
          <w:bCs/>
        </w:rPr>
        <w:t xml:space="preserve">ommunity event volunteers, to provide </w:t>
      </w:r>
      <w:r w:rsidR="0033346A">
        <w:rPr>
          <w:bCs/>
        </w:rPr>
        <w:t xml:space="preserve">to </w:t>
      </w:r>
      <w:r>
        <w:rPr>
          <w:bCs/>
        </w:rPr>
        <w:t>up to 25 participants at each event</w:t>
      </w:r>
      <w:r w:rsidR="0033346A">
        <w:rPr>
          <w:bCs/>
        </w:rPr>
        <w:t xml:space="preserve"> –</w:t>
      </w:r>
      <w:r>
        <w:rPr>
          <w:bCs/>
        </w:rPr>
        <w:t xml:space="preserve"> $10.00 x 25 participants x 4 events</w:t>
      </w:r>
      <w:r w:rsidR="0033346A">
        <w:rPr>
          <w:bCs/>
        </w:rPr>
        <w:t xml:space="preserve"> </w:t>
      </w:r>
      <w:r>
        <w:rPr>
          <w:bCs/>
        </w:rPr>
        <w:t>= $1,000.00</w:t>
      </w:r>
      <w:r w:rsidR="00197DC5">
        <w:rPr>
          <w:bCs/>
        </w:rPr>
        <w:t xml:space="preserve"> </w:t>
      </w:r>
      <w:r w:rsidR="00197DC5" w:rsidRPr="00197DC5">
        <w:rPr>
          <w:b/>
          <w:bCs/>
        </w:rPr>
        <w:t>(Strategy #2)</w:t>
      </w:r>
    </w:p>
    <w:p w:rsidR="52749F5E" w:rsidRPr="0033346A" w:rsidRDefault="52749F5E" w:rsidP="0033346A">
      <w:pPr>
        <w:spacing w:after="120"/>
        <w:ind w:right="144"/>
        <w:rPr>
          <w:b/>
          <w:bCs/>
          <w:color w:val="015B8C" w:themeColor="accent4"/>
          <w:u w:val="single"/>
        </w:rPr>
      </w:pPr>
      <w:r w:rsidRPr="3811FB3D">
        <w:rPr>
          <w:b/>
          <w:bCs/>
          <w:color w:val="015B8C" w:themeColor="accent4"/>
          <w:u w:val="single"/>
        </w:rPr>
        <w:t>Administrative Costs:</w:t>
      </w:r>
    </w:p>
    <w:p w:rsidR="3811FB3D" w:rsidRDefault="090315A0" w:rsidP="0033346A">
      <w:r w:rsidRPr="0033346A">
        <w:t>$1,250</w:t>
      </w:r>
      <w:r w:rsidR="0033346A">
        <w:t>.00</w:t>
      </w:r>
      <w:r w:rsidRPr="0033346A">
        <w:t xml:space="preserve"> </w:t>
      </w:r>
      <w:r w:rsidR="09B25001" w:rsidRPr="0033346A">
        <w:t xml:space="preserve">(5% as allowed) </w:t>
      </w:r>
      <w:r w:rsidRPr="0033346A">
        <w:t xml:space="preserve">will be </w:t>
      </w:r>
      <w:r w:rsidR="2EB6F1DB" w:rsidRPr="0033346A">
        <w:t>allocated</w:t>
      </w:r>
      <w:r w:rsidRPr="0033346A">
        <w:t xml:space="preserve"> to cover administration of the grant through the police department.</w:t>
      </w:r>
    </w:p>
    <w:p w:rsidR="0072447E" w:rsidRDefault="0072447E" w:rsidP="0033346A">
      <w:pPr>
        <w:rPr>
          <w:bCs/>
        </w:rPr>
        <w:sectPr w:rsidR="0072447E" w:rsidSect="004A4EA7">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rsidR="0072447E" w:rsidRPr="00F10595" w:rsidRDefault="0072447E" w:rsidP="0072447E">
      <w:pPr>
        <w:shd w:val="clear" w:color="auto" w:fill="FFFFFF"/>
        <w:spacing w:after="120"/>
        <w:jc w:val="center"/>
        <w:rPr>
          <w:b/>
          <w:color w:val="201F1E"/>
        </w:rPr>
      </w:pPr>
      <w:r w:rsidRPr="00F10595">
        <w:rPr>
          <w:b/>
          <w:color w:val="201F1E"/>
        </w:rPr>
        <w:lastRenderedPageBreak/>
        <w:t xml:space="preserve">State Opioid Response </w:t>
      </w:r>
      <w:r>
        <w:rPr>
          <w:b/>
          <w:color w:val="201F1E"/>
        </w:rPr>
        <w:t>(SOR) Grant Application Package</w:t>
      </w:r>
      <w:r>
        <w:rPr>
          <w:b/>
          <w:color w:val="201F1E"/>
        </w:rPr>
        <w:br/>
      </w:r>
      <w:r w:rsidRPr="00F10595">
        <w:rPr>
          <w:b/>
          <w:color w:val="201F1E"/>
        </w:rPr>
        <w:t xml:space="preserve">for </w:t>
      </w:r>
      <w:r>
        <w:rPr>
          <w:b/>
          <w:color w:val="201F1E"/>
        </w:rPr>
        <w:t>Recovery Community Organization Services</w:t>
      </w:r>
    </w:p>
    <w:p w:rsidR="0072447E" w:rsidRPr="00F10595" w:rsidRDefault="0072447E" w:rsidP="0072447E">
      <w:pPr>
        <w:shd w:val="clear" w:color="auto" w:fill="FFFFFF"/>
        <w:spacing w:after="360"/>
        <w:jc w:val="center"/>
        <w:rPr>
          <w:color w:val="201F1E"/>
        </w:rPr>
      </w:pPr>
      <w:r w:rsidRPr="00F10595">
        <w:rPr>
          <w:b/>
          <w:color w:val="201F1E"/>
        </w:rPr>
        <w:t>Questions and Responses</w:t>
      </w:r>
    </w:p>
    <w:p w:rsidR="0072447E" w:rsidRPr="00F10595" w:rsidRDefault="0072447E" w:rsidP="0072447E">
      <w:pPr>
        <w:pStyle w:val="ListParagraph"/>
        <w:numPr>
          <w:ilvl w:val="0"/>
          <w:numId w:val="46"/>
        </w:numPr>
        <w:shd w:val="clear" w:color="auto" w:fill="FFFFFF"/>
        <w:spacing w:after="120"/>
        <w:contextualSpacing w:val="0"/>
        <w:rPr>
          <w:b/>
          <w:color w:val="201F1E"/>
        </w:rPr>
      </w:pPr>
      <w:r w:rsidRPr="00F10595">
        <w:rPr>
          <w:b/>
          <w:color w:val="201F1E"/>
        </w:rPr>
        <w:t>Please clarify what is considered as being included in the definition for “RCO Services” under the description of sub-grantee levels, so that we can best determine our level of eligibility.</w:t>
      </w:r>
    </w:p>
    <w:p w:rsidR="0072447E" w:rsidRPr="00F10595" w:rsidRDefault="0072447E" w:rsidP="0072447E">
      <w:pPr>
        <w:pStyle w:val="ListParagraph"/>
        <w:shd w:val="clear" w:color="auto" w:fill="FFFFFF"/>
        <w:spacing w:after="240"/>
        <w:contextualSpacing w:val="0"/>
        <w:rPr>
          <w:color w:val="4A4A4A"/>
          <w:shd w:val="clear" w:color="auto" w:fill="FFFFFF"/>
        </w:rPr>
      </w:pPr>
      <w:r w:rsidRPr="00F10595">
        <w:rPr>
          <w:color w:val="4A4A4A"/>
          <w:shd w:val="clear" w:color="auto" w:fill="FFFFFF"/>
        </w:rPr>
        <w:t xml:space="preserve">Professional RCO services can be defined as delivering peer recovery support services (peer support groups, individual case </w:t>
      </w:r>
      <w:r>
        <w:rPr>
          <w:color w:val="4A4A4A"/>
          <w:shd w:val="clear" w:color="auto" w:fill="FFFFFF"/>
        </w:rPr>
        <w:t>management</w:t>
      </w:r>
      <w:r w:rsidRPr="00F10595">
        <w:rPr>
          <w:color w:val="4A4A4A"/>
          <w:shd w:val="clear" w:color="auto" w:fill="FFFFFF"/>
        </w:rPr>
        <w:t>, peer coaching, referrals, etc.) to individuals with substance use disorders or co-occurring substance use and mental disorders</w:t>
      </w:r>
      <w:r>
        <w:rPr>
          <w:color w:val="4A4A4A"/>
          <w:shd w:val="clear" w:color="auto" w:fill="FFFFFF"/>
        </w:rPr>
        <w:t>,</w:t>
      </w:r>
      <w:r w:rsidRPr="00F10595">
        <w:rPr>
          <w:color w:val="4A4A4A"/>
          <w:shd w:val="clear" w:color="auto" w:fill="FFFFFF"/>
        </w:rPr>
        <w:t xml:space="preserve"> or those in recovery from these disorders.</w:t>
      </w:r>
    </w:p>
    <w:p w:rsidR="0072447E" w:rsidRPr="00F10595" w:rsidRDefault="0072447E" w:rsidP="0072447E">
      <w:pPr>
        <w:numPr>
          <w:ilvl w:val="0"/>
          <w:numId w:val="46"/>
        </w:numPr>
        <w:shd w:val="clear" w:color="auto" w:fill="FFFFFF"/>
        <w:spacing w:after="120"/>
        <w:rPr>
          <w:b/>
          <w:color w:val="201F1E"/>
        </w:rPr>
      </w:pPr>
      <w:r w:rsidRPr="00F10595">
        <w:rPr>
          <w:b/>
          <w:color w:val="201F1E"/>
        </w:rPr>
        <w:t>For the use of non-cash incentives for participants with perfect attendance (under allowable use of funds, recovery-oriented strategies) how would “perfect attendance” be measured in the context of recovery services?</w:t>
      </w:r>
      <w:r>
        <w:rPr>
          <w:b/>
          <w:color w:val="201F1E"/>
        </w:rPr>
        <w:t xml:space="preserve"> </w:t>
      </w:r>
      <w:r w:rsidRPr="00F10595">
        <w:rPr>
          <w:b/>
          <w:color w:val="201F1E"/>
        </w:rPr>
        <w:t xml:space="preserve"> Because this is not a treatment program, individuals accessing recovery services may not have a </w:t>
      </w:r>
      <w:r>
        <w:rPr>
          <w:b/>
          <w:color w:val="201F1E"/>
        </w:rPr>
        <w:t>“</w:t>
      </w:r>
      <w:r w:rsidRPr="00F10595">
        <w:rPr>
          <w:b/>
          <w:color w:val="201F1E"/>
        </w:rPr>
        <w:t>prescribed</w:t>
      </w:r>
      <w:r>
        <w:rPr>
          <w:b/>
          <w:color w:val="201F1E"/>
        </w:rPr>
        <w:t>”</w:t>
      </w:r>
      <w:r w:rsidRPr="00F10595">
        <w:rPr>
          <w:b/>
          <w:color w:val="201F1E"/>
        </w:rPr>
        <w:t xml:space="preserve"> amount of services they must attend.</w:t>
      </w:r>
      <w:r>
        <w:rPr>
          <w:b/>
          <w:color w:val="201F1E"/>
        </w:rPr>
        <w:t xml:space="preserve"> </w:t>
      </w:r>
      <w:r w:rsidRPr="00F10595">
        <w:rPr>
          <w:b/>
          <w:color w:val="201F1E"/>
        </w:rPr>
        <w:t xml:space="preserve"> And recovery services accessed may vary significantly.</w:t>
      </w:r>
      <w:r>
        <w:rPr>
          <w:b/>
          <w:color w:val="201F1E"/>
        </w:rPr>
        <w:t xml:space="preserve"> </w:t>
      </w:r>
      <w:r w:rsidRPr="00F10595">
        <w:rPr>
          <w:b/>
          <w:color w:val="201F1E"/>
        </w:rPr>
        <w:t xml:space="preserve"> This could be anything from receiving coaching, attending groups, and getting help with a referral to housing or a treatment center, etc.</w:t>
      </w:r>
      <w:r>
        <w:rPr>
          <w:b/>
          <w:color w:val="201F1E"/>
        </w:rPr>
        <w:t xml:space="preserve"> </w:t>
      </w:r>
      <w:r w:rsidRPr="00F10595">
        <w:rPr>
          <w:b/>
          <w:color w:val="201F1E"/>
        </w:rPr>
        <w:t xml:space="preserve"> How is attendance measured?</w:t>
      </w:r>
    </w:p>
    <w:p w:rsidR="0072447E" w:rsidRPr="00F10595" w:rsidRDefault="0072447E" w:rsidP="0072447E">
      <w:pPr>
        <w:shd w:val="clear" w:color="auto" w:fill="FFFFFF"/>
        <w:spacing w:after="240"/>
        <w:ind w:left="720"/>
        <w:rPr>
          <w:color w:val="201F1E"/>
        </w:rPr>
      </w:pPr>
      <w:r w:rsidRPr="00F10595">
        <w:rPr>
          <w:color w:val="201F1E"/>
        </w:rPr>
        <w:t>Perfect attendance would apply to individuals attending regularly scheduled peer support groups (daily, weekly, etc.), peer coaching sessions, peer case management sessions, or individuals who participate in a life skills/job readiness training program.</w:t>
      </w:r>
    </w:p>
    <w:p w:rsidR="0072447E" w:rsidRPr="00F10595" w:rsidRDefault="0072447E" w:rsidP="0072447E">
      <w:pPr>
        <w:numPr>
          <w:ilvl w:val="0"/>
          <w:numId w:val="46"/>
        </w:numPr>
        <w:shd w:val="clear" w:color="auto" w:fill="FFFFFF"/>
        <w:spacing w:after="120"/>
        <w:rPr>
          <w:b/>
          <w:color w:val="201F1E"/>
        </w:rPr>
      </w:pPr>
      <w:r w:rsidRPr="00F10595">
        <w:rPr>
          <w:b/>
          <w:color w:val="201F1E"/>
        </w:rPr>
        <w:t>Under Education, Health and Awareness Strategies, what is the mandatory “Bimonthly RCO Learning collaborative”</w:t>
      </w:r>
      <w:r>
        <w:rPr>
          <w:b/>
          <w:color w:val="201F1E"/>
        </w:rPr>
        <w:t>?</w:t>
      </w:r>
      <w:r w:rsidRPr="00F10595">
        <w:rPr>
          <w:b/>
          <w:color w:val="201F1E"/>
        </w:rPr>
        <w:t xml:space="preserve"> </w:t>
      </w:r>
      <w:r>
        <w:rPr>
          <w:b/>
          <w:color w:val="201F1E"/>
        </w:rPr>
        <w:t xml:space="preserve"> I</w:t>
      </w:r>
      <w:r w:rsidRPr="00F10595">
        <w:rPr>
          <w:b/>
          <w:color w:val="201F1E"/>
        </w:rPr>
        <w:t>s this something that is going to be developed?</w:t>
      </w:r>
    </w:p>
    <w:p w:rsidR="0072447E" w:rsidRPr="00F10595" w:rsidRDefault="0072447E" w:rsidP="0072447E">
      <w:pPr>
        <w:shd w:val="clear" w:color="auto" w:fill="FFFFFF"/>
        <w:spacing w:after="240"/>
        <w:ind w:left="720"/>
        <w:rPr>
          <w:color w:val="201F1E"/>
        </w:rPr>
      </w:pPr>
      <w:r w:rsidRPr="00F10595">
        <w:rPr>
          <w:color w:val="201F1E"/>
        </w:rPr>
        <w:t>The Bi-monthly RCO Learning Collaborative will be scheduled through a DAODAS sub-contractor.</w:t>
      </w:r>
    </w:p>
    <w:p w:rsidR="0072447E" w:rsidRPr="00F10595" w:rsidRDefault="0072447E" w:rsidP="0072447E">
      <w:pPr>
        <w:numPr>
          <w:ilvl w:val="0"/>
          <w:numId w:val="46"/>
        </w:numPr>
        <w:shd w:val="clear" w:color="auto" w:fill="FFFFFF"/>
        <w:spacing w:after="120"/>
        <w:rPr>
          <w:b/>
          <w:color w:val="201F1E"/>
        </w:rPr>
      </w:pPr>
      <w:r w:rsidRPr="00F10595">
        <w:rPr>
          <w:b/>
          <w:color w:val="201F1E"/>
        </w:rPr>
        <w:t>For the GPRA requirements under the program goals, what is the th</w:t>
      </w:r>
      <w:r>
        <w:rPr>
          <w:b/>
          <w:color w:val="201F1E"/>
        </w:rPr>
        <w:t>reshold for completing a GPRA?  Will RCO</w:t>
      </w:r>
      <w:r w:rsidRPr="00F10595">
        <w:rPr>
          <w:b/>
          <w:color w:val="201F1E"/>
        </w:rPr>
        <w:t>s be expected to provide incentives for the 6-month follow-up survey?</w:t>
      </w:r>
    </w:p>
    <w:p w:rsidR="0072447E" w:rsidRPr="00F10595" w:rsidRDefault="0072447E" w:rsidP="0072447E">
      <w:pPr>
        <w:shd w:val="clear" w:color="auto" w:fill="FFFFFF"/>
        <w:spacing w:after="240"/>
        <w:ind w:left="720"/>
        <w:rPr>
          <w:color w:val="201F1E"/>
        </w:rPr>
      </w:pPr>
      <w:r w:rsidRPr="00F10595">
        <w:rPr>
          <w:color w:val="201F1E"/>
        </w:rPr>
        <w:t>After receiving questions/concerns regarding the use of GPRA for this solicitation, DAODAS has reconsidered the requirement</w:t>
      </w:r>
      <w:r>
        <w:rPr>
          <w:color w:val="201F1E"/>
        </w:rPr>
        <w:t>,</w:t>
      </w:r>
      <w:r w:rsidRPr="00F10595">
        <w:rPr>
          <w:color w:val="201F1E"/>
        </w:rPr>
        <w:t xml:space="preserve"> and the GPRA intake and follow-up </w:t>
      </w:r>
      <w:r>
        <w:rPr>
          <w:color w:val="201F1E"/>
        </w:rPr>
        <w:t>are</w:t>
      </w:r>
      <w:r w:rsidRPr="00F10595">
        <w:rPr>
          <w:color w:val="201F1E"/>
        </w:rPr>
        <w:t xml:space="preserve"> no lon</w:t>
      </w:r>
      <w:r>
        <w:rPr>
          <w:color w:val="201F1E"/>
        </w:rPr>
        <w:t>ger a requirement for awardees.</w:t>
      </w:r>
    </w:p>
    <w:p w:rsidR="0072447E" w:rsidRPr="00F10595" w:rsidRDefault="0072447E" w:rsidP="0072447E">
      <w:pPr>
        <w:numPr>
          <w:ilvl w:val="0"/>
          <w:numId w:val="46"/>
        </w:numPr>
        <w:shd w:val="clear" w:color="auto" w:fill="FFFFFF"/>
        <w:spacing w:after="120"/>
        <w:rPr>
          <w:b/>
          <w:color w:val="201F1E"/>
        </w:rPr>
      </w:pPr>
      <w:r w:rsidRPr="00F10595">
        <w:rPr>
          <w:b/>
          <w:color w:val="201F1E"/>
        </w:rPr>
        <w:t>Under the Budget Narrative description on page 23</w:t>
      </w:r>
      <w:r>
        <w:rPr>
          <w:b/>
          <w:color w:val="201F1E"/>
        </w:rPr>
        <w:t>,</w:t>
      </w:r>
      <w:r w:rsidRPr="00F10595">
        <w:rPr>
          <w:b/>
          <w:color w:val="201F1E"/>
        </w:rPr>
        <w:t xml:space="preserve"> it states “administrative costs cannot exceed more than 5% of the total award</w:t>
      </w:r>
      <w:r>
        <w:rPr>
          <w:b/>
          <w:color w:val="201F1E"/>
        </w:rPr>
        <w:t xml:space="preserve">.” </w:t>
      </w:r>
      <w:r w:rsidRPr="00F10595">
        <w:rPr>
          <w:b/>
          <w:color w:val="201F1E"/>
        </w:rPr>
        <w:t xml:space="preserve"> How are administrative costs defined for </w:t>
      </w:r>
      <w:r>
        <w:rPr>
          <w:b/>
          <w:color w:val="201F1E"/>
        </w:rPr>
        <w:t>the purpose of this grant?</w:t>
      </w:r>
    </w:p>
    <w:p w:rsidR="0072447E" w:rsidRPr="00F10595" w:rsidRDefault="0072447E" w:rsidP="0072447E">
      <w:pPr>
        <w:spacing w:after="240"/>
        <w:ind w:left="720"/>
        <w:rPr>
          <w:bCs/>
        </w:rPr>
      </w:pPr>
      <w:r w:rsidRPr="00F10595">
        <w:rPr>
          <w:color w:val="201F1E"/>
        </w:rPr>
        <w:t xml:space="preserve">Administrative costs refer to any expenditures directly associated with </w:t>
      </w:r>
      <w:r w:rsidRPr="00F10595">
        <w:t xml:space="preserve">administration of the grant through staff support. </w:t>
      </w:r>
      <w:r>
        <w:t xml:space="preserve"> </w:t>
      </w:r>
      <w:r w:rsidRPr="00F10595">
        <w:t>For the purposes of this grant</w:t>
      </w:r>
      <w:r>
        <w:t>,</w:t>
      </w:r>
      <w:r w:rsidRPr="00F10595">
        <w:t xml:space="preserve"> it is defined as real-time staffing/resource hours used to support the delivery and maintenance of the grant requirements.</w:t>
      </w:r>
    </w:p>
    <w:p w:rsidR="0072447E" w:rsidRPr="009C6A0A" w:rsidRDefault="0072447E" w:rsidP="0072447E">
      <w:pPr>
        <w:numPr>
          <w:ilvl w:val="0"/>
          <w:numId w:val="46"/>
        </w:numPr>
        <w:shd w:val="clear" w:color="auto" w:fill="FFFFFF"/>
        <w:spacing w:after="120"/>
        <w:rPr>
          <w:b/>
          <w:color w:val="201F1E"/>
        </w:rPr>
      </w:pPr>
      <w:r w:rsidRPr="009C6A0A">
        <w:rPr>
          <w:b/>
          <w:color w:val="201F1E"/>
        </w:rPr>
        <w:lastRenderedPageBreak/>
        <w:t>In</w:t>
      </w:r>
      <w:r>
        <w:rPr>
          <w:b/>
          <w:color w:val="201F1E"/>
        </w:rPr>
        <w:t xml:space="preserve"> Recovery-Oriented Strategies, “</w:t>
      </w:r>
      <w:r w:rsidRPr="009C6A0A">
        <w:rPr>
          <w:b/>
          <w:color w:val="201F1E"/>
        </w:rPr>
        <w:t>Developing a plan for becoming a community distributor of NARCAN</w:t>
      </w:r>
      <w:r>
        <w:rPr>
          <w:b/>
          <w:color w:val="201F1E"/>
        </w:rPr>
        <w:t>” –</w:t>
      </w:r>
      <w:r w:rsidRPr="009C6A0A">
        <w:rPr>
          <w:b/>
          <w:color w:val="201F1E"/>
        </w:rPr>
        <w:t xml:space="preserve"> Why is this a requirement for supporting individuals in recovery? </w:t>
      </w:r>
      <w:r>
        <w:rPr>
          <w:b/>
          <w:color w:val="201F1E"/>
        </w:rPr>
        <w:t xml:space="preserve"> </w:t>
      </w:r>
      <w:r w:rsidRPr="009C6A0A">
        <w:rPr>
          <w:b/>
          <w:color w:val="201F1E"/>
        </w:rPr>
        <w:t>This seems like harm reduction and not recovery oriented.</w:t>
      </w:r>
    </w:p>
    <w:p w:rsidR="0072447E" w:rsidRPr="009C6A0A" w:rsidRDefault="0072447E" w:rsidP="0072447E">
      <w:pPr>
        <w:shd w:val="clear" w:color="auto" w:fill="FFFFFF"/>
        <w:spacing w:after="240"/>
        <w:ind w:left="720"/>
        <w:rPr>
          <w:color w:val="201F1E"/>
        </w:rPr>
      </w:pPr>
      <w:r w:rsidRPr="009C6A0A">
        <w:rPr>
          <w:color w:val="201F1E"/>
        </w:rPr>
        <w:t xml:space="preserve">It is very likely an RCO may encounter individuals still involved in active use/misuse of opioids. </w:t>
      </w:r>
      <w:r>
        <w:rPr>
          <w:color w:val="201F1E"/>
        </w:rPr>
        <w:t xml:space="preserve"> </w:t>
      </w:r>
      <w:r w:rsidRPr="009C6A0A">
        <w:rPr>
          <w:color w:val="201F1E"/>
        </w:rPr>
        <w:t xml:space="preserve">The purpose of </w:t>
      </w:r>
      <w:proofErr w:type="spellStart"/>
      <w:r>
        <w:rPr>
          <w:color w:val="201F1E"/>
        </w:rPr>
        <w:t>Narcan</w:t>
      </w:r>
      <w:proofErr w:type="spellEnd"/>
      <w:r w:rsidRPr="0008220C">
        <w:rPr>
          <w:color w:val="201F1E"/>
          <w:vertAlign w:val="superscript"/>
        </w:rPr>
        <w:t>®</w:t>
      </w:r>
      <w:r w:rsidRPr="009C6A0A">
        <w:rPr>
          <w:color w:val="201F1E"/>
        </w:rPr>
        <w:t xml:space="preserve"> community distribution is to help the RCO engage all individuals</w:t>
      </w:r>
      <w:r>
        <w:rPr>
          <w:color w:val="201F1E"/>
        </w:rPr>
        <w:t>,</w:t>
      </w:r>
      <w:r w:rsidRPr="009C6A0A">
        <w:rPr>
          <w:color w:val="201F1E"/>
        </w:rPr>
        <w:t xml:space="preserve"> regardless of current recovery status</w:t>
      </w:r>
      <w:r>
        <w:rPr>
          <w:color w:val="201F1E"/>
        </w:rPr>
        <w:t>,</w:t>
      </w:r>
      <w:r w:rsidRPr="009C6A0A">
        <w:rPr>
          <w:color w:val="201F1E"/>
        </w:rPr>
        <w:t xml:space="preserve"> and assist them along the recovery path.</w:t>
      </w:r>
    </w:p>
    <w:p w:rsidR="0072447E" w:rsidRPr="0008220C" w:rsidRDefault="0072447E" w:rsidP="0072447E">
      <w:pPr>
        <w:numPr>
          <w:ilvl w:val="0"/>
          <w:numId w:val="46"/>
        </w:numPr>
        <w:shd w:val="clear" w:color="auto" w:fill="FFFFFF"/>
        <w:spacing w:after="120"/>
        <w:rPr>
          <w:b/>
          <w:color w:val="201F1E"/>
        </w:rPr>
      </w:pPr>
      <w:r w:rsidRPr="0008220C">
        <w:rPr>
          <w:b/>
          <w:color w:val="201F1E"/>
        </w:rPr>
        <w:t>On Page 7 of the application, one of the requirements is listed as,</w:t>
      </w:r>
      <w:r>
        <w:rPr>
          <w:b/>
          <w:color w:val="201F1E"/>
        </w:rPr>
        <w:t xml:space="preserve"> “</w:t>
      </w:r>
      <w:r w:rsidRPr="0008220C">
        <w:rPr>
          <w:b/>
          <w:color w:val="201F1E"/>
        </w:rPr>
        <w:t>Providing a quarterly report summarizing relationships</w:t>
      </w:r>
      <w:r>
        <w:rPr>
          <w:b/>
          <w:color w:val="201F1E"/>
        </w:rPr>
        <w:t>.”  T</w:t>
      </w:r>
      <w:r w:rsidRPr="0008220C">
        <w:rPr>
          <w:b/>
          <w:color w:val="201F1E"/>
        </w:rPr>
        <w:t>his seems like an administrative task, yet funding is capped at 5% for administrative expenses.</w:t>
      </w:r>
    </w:p>
    <w:p w:rsidR="0072447E" w:rsidRPr="0008220C" w:rsidRDefault="0072447E" w:rsidP="0072447E">
      <w:pPr>
        <w:shd w:val="clear" w:color="auto" w:fill="FFFFFF"/>
        <w:spacing w:after="240"/>
        <w:ind w:left="720"/>
        <w:rPr>
          <w:color w:val="000000" w:themeColor="text1"/>
        </w:rPr>
      </w:pPr>
      <w:r w:rsidRPr="0008220C">
        <w:rPr>
          <w:color w:val="000000" w:themeColor="text1"/>
        </w:rPr>
        <w:t>The listed 5% cap on all administrative costs is standard for all DAODAS solicitations, regardless of the requested deliverables and reporting requirements.</w:t>
      </w:r>
    </w:p>
    <w:p w:rsidR="0072447E" w:rsidRPr="0008220C" w:rsidRDefault="0072447E" w:rsidP="0072447E">
      <w:pPr>
        <w:numPr>
          <w:ilvl w:val="0"/>
          <w:numId w:val="46"/>
        </w:numPr>
        <w:shd w:val="clear" w:color="auto" w:fill="FFFFFF"/>
        <w:spacing w:after="120"/>
        <w:rPr>
          <w:b/>
          <w:color w:val="201F1E"/>
        </w:rPr>
      </w:pPr>
      <w:r w:rsidRPr="0008220C">
        <w:rPr>
          <w:b/>
          <w:color w:val="201F1E"/>
        </w:rPr>
        <w:t xml:space="preserve">On Page 7 of the application, an allowable expense is listed as, </w:t>
      </w:r>
      <w:r>
        <w:rPr>
          <w:b/>
          <w:color w:val="201F1E"/>
        </w:rPr>
        <w:t>“</w:t>
      </w:r>
      <w:r w:rsidRPr="0008220C">
        <w:rPr>
          <w:b/>
          <w:color w:val="201F1E"/>
        </w:rPr>
        <w:t>Consultant fees to assist with development and implementation of strategic plan</w:t>
      </w:r>
      <w:r>
        <w:rPr>
          <w:b/>
          <w:color w:val="201F1E"/>
        </w:rPr>
        <w:t xml:space="preserve">.” </w:t>
      </w:r>
      <w:r w:rsidRPr="0008220C">
        <w:rPr>
          <w:b/>
          <w:color w:val="201F1E"/>
        </w:rPr>
        <w:t xml:space="preserve"> What</w:t>
      </w:r>
      <w:r>
        <w:rPr>
          <w:b/>
          <w:color w:val="201F1E"/>
        </w:rPr>
        <w:t xml:space="preserve"> defines consultant fees here?  I</w:t>
      </w:r>
      <w:r w:rsidRPr="0008220C">
        <w:rPr>
          <w:b/>
          <w:color w:val="201F1E"/>
        </w:rPr>
        <w:t>f we are operating with employees</w:t>
      </w:r>
      <w:r>
        <w:rPr>
          <w:b/>
          <w:color w:val="201F1E"/>
        </w:rPr>
        <w:t>,</w:t>
      </w:r>
      <w:r w:rsidRPr="0008220C">
        <w:rPr>
          <w:b/>
          <w:color w:val="201F1E"/>
        </w:rPr>
        <w:t xml:space="preserve"> can we retag them as consultants to cover the expense of their wages?</w:t>
      </w:r>
    </w:p>
    <w:p w:rsidR="0072447E" w:rsidRPr="0008220C" w:rsidRDefault="0072447E" w:rsidP="0072447E">
      <w:pPr>
        <w:shd w:val="clear" w:color="auto" w:fill="FFFFFF"/>
        <w:spacing w:after="240"/>
        <w:ind w:left="720"/>
        <w:rPr>
          <w:color w:val="201F1E"/>
        </w:rPr>
      </w:pPr>
      <w:r w:rsidRPr="0008220C">
        <w:rPr>
          <w:bCs/>
        </w:rPr>
        <w:t>For the purposes of this grant, consultants</w:t>
      </w:r>
      <w:r w:rsidRPr="0008220C">
        <w:t xml:space="preserve"> are defined as individuals retained to provide professional advice or services for a fee. </w:t>
      </w:r>
      <w:r>
        <w:t xml:space="preserve"> </w:t>
      </w:r>
      <w:r w:rsidRPr="0008220C">
        <w:t>Travel and lodging for consultants should be shown in this category, along with their fees.</w:t>
      </w:r>
    </w:p>
    <w:p w:rsidR="0072447E" w:rsidRPr="0008220C" w:rsidRDefault="0072447E" w:rsidP="0072447E">
      <w:pPr>
        <w:numPr>
          <w:ilvl w:val="0"/>
          <w:numId w:val="46"/>
        </w:numPr>
        <w:shd w:val="clear" w:color="auto" w:fill="FFFFFF"/>
        <w:spacing w:after="120"/>
        <w:rPr>
          <w:b/>
          <w:color w:val="201F1E"/>
        </w:rPr>
      </w:pPr>
      <w:r w:rsidRPr="0008220C">
        <w:rPr>
          <w:b/>
          <w:color w:val="201F1E"/>
        </w:rPr>
        <w:t>Please explain the</w:t>
      </w:r>
      <w:r>
        <w:rPr>
          <w:b/>
          <w:color w:val="201F1E"/>
        </w:rPr>
        <w:t xml:space="preserve"> “</w:t>
      </w:r>
      <w:r w:rsidRPr="0008220C">
        <w:rPr>
          <w:b/>
          <w:color w:val="201F1E"/>
        </w:rPr>
        <w:t>monthly report accounting for the number of individual and group attendees of recovery-related services, to include attendance rates and new member rat</w:t>
      </w:r>
      <w:r>
        <w:rPr>
          <w:b/>
          <w:color w:val="201F1E"/>
        </w:rPr>
        <w:t>es,”</w:t>
      </w:r>
      <w:r w:rsidRPr="0008220C">
        <w:rPr>
          <w:b/>
          <w:color w:val="201F1E"/>
        </w:rPr>
        <w:t xml:space="preserve"> located on page 8 of the RFP.</w:t>
      </w:r>
    </w:p>
    <w:p w:rsidR="0072447E" w:rsidRPr="0008220C" w:rsidRDefault="0072447E" w:rsidP="0072447E">
      <w:pPr>
        <w:shd w:val="clear" w:color="auto" w:fill="FFFFFF"/>
        <w:spacing w:after="240"/>
        <w:ind w:left="720"/>
        <w:rPr>
          <w:color w:val="201F1E"/>
        </w:rPr>
      </w:pPr>
      <w:r w:rsidRPr="0008220C">
        <w:rPr>
          <w:color w:val="201F1E"/>
        </w:rPr>
        <w:t xml:space="preserve">This requirement should include the number of individuals attending peer support groups and </w:t>
      </w:r>
      <w:r>
        <w:rPr>
          <w:color w:val="201F1E"/>
        </w:rPr>
        <w:t xml:space="preserve">the </w:t>
      </w:r>
      <w:r w:rsidRPr="0008220C">
        <w:rPr>
          <w:color w:val="201F1E"/>
        </w:rPr>
        <w:t>num</w:t>
      </w:r>
      <w:r>
        <w:rPr>
          <w:color w:val="201F1E"/>
        </w:rPr>
        <w:t>ber of individuals enrolled in</w:t>
      </w:r>
      <w:r w:rsidRPr="0008220C">
        <w:rPr>
          <w:color w:val="201F1E"/>
        </w:rPr>
        <w:t xml:space="preserve"> peer coaching or case management services.</w:t>
      </w:r>
    </w:p>
    <w:p w:rsidR="0072447E" w:rsidRPr="0008220C" w:rsidRDefault="0072447E" w:rsidP="0072447E">
      <w:pPr>
        <w:numPr>
          <w:ilvl w:val="0"/>
          <w:numId w:val="46"/>
        </w:numPr>
        <w:shd w:val="clear" w:color="auto" w:fill="FFFFFF"/>
        <w:spacing w:after="120"/>
        <w:rPr>
          <w:b/>
          <w:color w:val="201F1E"/>
        </w:rPr>
      </w:pPr>
      <w:r w:rsidRPr="0008220C">
        <w:rPr>
          <w:b/>
          <w:color w:val="201F1E"/>
        </w:rPr>
        <w:t>Can you define the</w:t>
      </w:r>
      <w:r>
        <w:rPr>
          <w:b/>
          <w:color w:val="201F1E"/>
        </w:rPr>
        <w:t xml:space="preserve"> </w:t>
      </w:r>
      <w:r w:rsidRPr="0008220C">
        <w:rPr>
          <w:b/>
          <w:color w:val="201F1E"/>
        </w:rPr>
        <w:t>scope of family services for an organization that is not focused on family services?</w:t>
      </w:r>
      <w:r>
        <w:rPr>
          <w:b/>
          <w:color w:val="201F1E"/>
        </w:rPr>
        <w:t xml:space="preserve"> </w:t>
      </w:r>
      <w:r w:rsidRPr="0008220C">
        <w:rPr>
          <w:b/>
          <w:color w:val="201F1E"/>
        </w:rPr>
        <w:t xml:space="preserve"> The requirement on Page 8 mentions </w:t>
      </w:r>
      <w:r>
        <w:rPr>
          <w:b/>
          <w:color w:val="201F1E"/>
        </w:rPr>
        <w:t>“</w:t>
      </w:r>
      <w:r w:rsidRPr="0008220C">
        <w:rPr>
          <w:b/>
          <w:color w:val="201F1E"/>
        </w:rPr>
        <w:t>family-oriented recovery services that include education and support groups</w:t>
      </w:r>
      <w:r>
        <w:rPr>
          <w:b/>
          <w:color w:val="201F1E"/>
        </w:rPr>
        <w:t xml:space="preserve">.” </w:t>
      </w:r>
      <w:r w:rsidRPr="0008220C">
        <w:rPr>
          <w:b/>
          <w:color w:val="201F1E"/>
        </w:rPr>
        <w:t xml:space="preserve"> Can we refer out to other organizations that are focused on this?</w:t>
      </w:r>
    </w:p>
    <w:p w:rsidR="0072447E" w:rsidRPr="0008220C" w:rsidRDefault="0072447E" w:rsidP="0072447E">
      <w:pPr>
        <w:shd w:val="clear" w:color="auto" w:fill="FFFFFF"/>
        <w:spacing w:after="240"/>
        <w:ind w:left="720"/>
        <w:rPr>
          <w:color w:val="201F1E"/>
        </w:rPr>
      </w:pPr>
      <w:r w:rsidRPr="0008220C">
        <w:rPr>
          <w:color w:val="201F1E"/>
        </w:rPr>
        <w:t xml:space="preserve">This requirement is a holistic enhancement of recovery-related services. </w:t>
      </w:r>
      <w:r>
        <w:rPr>
          <w:color w:val="201F1E"/>
        </w:rPr>
        <w:t xml:space="preserve"> </w:t>
      </w:r>
      <w:r w:rsidRPr="0008220C">
        <w:rPr>
          <w:color w:val="201F1E"/>
        </w:rPr>
        <w:t xml:space="preserve">Family-oriented recovery services can include basic </w:t>
      </w:r>
      <w:r>
        <w:rPr>
          <w:color w:val="201F1E"/>
        </w:rPr>
        <w:t>substance use disorder</w:t>
      </w:r>
      <w:r w:rsidRPr="0008220C">
        <w:rPr>
          <w:color w:val="201F1E"/>
        </w:rPr>
        <w:t xml:space="preserve"> education presentation</w:t>
      </w:r>
      <w:r>
        <w:rPr>
          <w:color w:val="201F1E"/>
        </w:rPr>
        <w:t>s</w:t>
      </w:r>
      <w:r w:rsidRPr="0008220C">
        <w:rPr>
          <w:color w:val="201F1E"/>
        </w:rPr>
        <w:t xml:space="preserve">, opioid and stimulant awareness education, multiple pathways education, </w:t>
      </w:r>
      <w:proofErr w:type="spellStart"/>
      <w:r>
        <w:rPr>
          <w:color w:val="201F1E"/>
        </w:rPr>
        <w:t>Narcan</w:t>
      </w:r>
      <w:proofErr w:type="spellEnd"/>
      <w:r w:rsidRPr="0008220C">
        <w:rPr>
          <w:color w:val="201F1E"/>
          <w:vertAlign w:val="superscript"/>
        </w:rPr>
        <w:t>®</w:t>
      </w:r>
      <w:r w:rsidRPr="0008220C">
        <w:rPr>
          <w:color w:val="201F1E"/>
        </w:rPr>
        <w:t xml:space="preserve"> education, support groups for family members, child-friendly community (virtual/live) events, etc. </w:t>
      </w:r>
      <w:r>
        <w:rPr>
          <w:color w:val="201F1E"/>
        </w:rPr>
        <w:t xml:space="preserve"> </w:t>
      </w:r>
      <w:r w:rsidRPr="0008220C">
        <w:rPr>
          <w:color w:val="201F1E"/>
        </w:rPr>
        <w:t>The RCO may also provide a space for family members to attend self-help groups (Nar-Anon, Al-Anon, etc.).</w:t>
      </w:r>
      <w:r>
        <w:rPr>
          <w:color w:val="201F1E"/>
        </w:rPr>
        <w:t xml:space="preserve">  Each RCO may also refer individuals to traditional family services programs when deemed necessary.</w:t>
      </w:r>
    </w:p>
    <w:p w:rsidR="0072447E" w:rsidRPr="0008220C" w:rsidRDefault="0072447E" w:rsidP="0072447E">
      <w:pPr>
        <w:keepNext/>
        <w:keepLines/>
        <w:numPr>
          <w:ilvl w:val="0"/>
          <w:numId w:val="46"/>
        </w:numPr>
        <w:shd w:val="clear" w:color="auto" w:fill="FFFFFF"/>
        <w:spacing w:after="120"/>
        <w:rPr>
          <w:b/>
          <w:color w:val="201F1E"/>
        </w:rPr>
      </w:pPr>
      <w:r w:rsidRPr="0008220C">
        <w:rPr>
          <w:b/>
          <w:color w:val="201F1E"/>
        </w:rPr>
        <w:lastRenderedPageBreak/>
        <w:t xml:space="preserve">Can you clarify how funds can be used when </w:t>
      </w:r>
      <w:r>
        <w:rPr>
          <w:b/>
          <w:color w:val="201F1E"/>
        </w:rPr>
        <w:t>“</w:t>
      </w:r>
      <w:r w:rsidRPr="0008220C">
        <w:rPr>
          <w:b/>
          <w:color w:val="201F1E"/>
        </w:rPr>
        <w:t>providing a recovery-oriented and holistic wellness-based community space for gathering, socializing, and practicing multiple pathways of recovery</w:t>
      </w:r>
      <w:r>
        <w:rPr>
          <w:b/>
          <w:color w:val="201F1E"/>
        </w:rPr>
        <w:t xml:space="preserve">” </w:t>
      </w:r>
      <w:r w:rsidRPr="0008220C">
        <w:rPr>
          <w:b/>
          <w:color w:val="201F1E"/>
        </w:rPr>
        <w:t>as listed on page 9 of the application</w:t>
      </w:r>
      <w:r>
        <w:rPr>
          <w:b/>
          <w:color w:val="201F1E"/>
        </w:rPr>
        <w:t xml:space="preserve">? </w:t>
      </w:r>
      <w:r w:rsidRPr="0008220C">
        <w:rPr>
          <w:b/>
          <w:color w:val="201F1E"/>
        </w:rPr>
        <w:t xml:space="preserve"> Does this mean we can use the funds to cover portions of our rental expenses?</w:t>
      </w:r>
    </w:p>
    <w:p w:rsidR="0072447E" w:rsidRPr="0008220C" w:rsidRDefault="0072447E" w:rsidP="0072447E">
      <w:pPr>
        <w:shd w:val="clear" w:color="auto" w:fill="FFFFFF"/>
        <w:spacing w:after="240"/>
        <w:ind w:left="720"/>
        <w:rPr>
          <w:color w:val="201F1E"/>
        </w:rPr>
      </w:pPr>
      <w:r w:rsidRPr="0008220C">
        <w:rPr>
          <w:color w:val="201F1E"/>
        </w:rPr>
        <w:t xml:space="preserve">If you currently do not have a meeting space, you can use the funds to pay rental fees for a meeting space. </w:t>
      </w:r>
      <w:r>
        <w:rPr>
          <w:color w:val="201F1E"/>
        </w:rPr>
        <w:t xml:space="preserve"> </w:t>
      </w:r>
      <w:r w:rsidRPr="0008220C">
        <w:rPr>
          <w:color w:val="201F1E"/>
        </w:rPr>
        <w:t>If you are already paying rental fee</w:t>
      </w:r>
      <w:r>
        <w:rPr>
          <w:color w:val="201F1E"/>
        </w:rPr>
        <w:t>s</w:t>
      </w:r>
      <w:r w:rsidRPr="0008220C">
        <w:rPr>
          <w:color w:val="201F1E"/>
        </w:rPr>
        <w:t xml:space="preserve"> for outside meeting space, funds</w:t>
      </w:r>
      <w:r>
        <w:rPr>
          <w:color w:val="201F1E"/>
        </w:rPr>
        <w:t xml:space="preserve"> from this grant can be applied to that expense.</w:t>
      </w:r>
    </w:p>
    <w:p w:rsidR="0072447E" w:rsidRPr="0008220C" w:rsidRDefault="0072447E" w:rsidP="0072447E">
      <w:pPr>
        <w:numPr>
          <w:ilvl w:val="0"/>
          <w:numId w:val="46"/>
        </w:numPr>
        <w:shd w:val="clear" w:color="auto" w:fill="FFFFFF"/>
        <w:spacing w:after="120"/>
        <w:rPr>
          <w:b/>
          <w:color w:val="201F1E"/>
        </w:rPr>
      </w:pPr>
      <w:r w:rsidRPr="0008220C">
        <w:rPr>
          <w:b/>
          <w:color w:val="201F1E"/>
        </w:rPr>
        <w:t>Can you clarify what “providing acces</w:t>
      </w:r>
      <w:r>
        <w:rPr>
          <w:b/>
          <w:color w:val="201F1E"/>
        </w:rPr>
        <w:t>s to resources and technologies”</w:t>
      </w:r>
      <w:r w:rsidRPr="0008220C">
        <w:rPr>
          <w:b/>
          <w:color w:val="201F1E"/>
        </w:rPr>
        <w:t xml:space="preserve"> mean</w:t>
      </w:r>
      <w:r>
        <w:rPr>
          <w:b/>
          <w:color w:val="201F1E"/>
        </w:rPr>
        <w:t>s</w:t>
      </w:r>
      <w:r w:rsidRPr="0008220C">
        <w:rPr>
          <w:b/>
          <w:color w:val="201F1E"/>
        </w:rPr>
        <w:t xml:space="preserve">? </w:t>
      </w:r>
      <w:r>
        <w:rPr>
          <w:b/>
          <w:color w:val="201F1E"/>
        </w:rPr>
        <w:t xml:space="preserve"> </w:t>
      </w:r>
      <w:r w:rsidRPr="0008220C">
        <w:rPr>
          <w:b/>
          <w:color w:val="201F1E"/>
        </w:rPr>
        <w:t>What qualifies as technology resources we can provide if we are not allowed to give incentives above $10?</w:t>
      </w:r>
    </w:p>
    <w:p w:rsidR="0072447E" w:rsidRPr="0008220C" w:rsidRDefault="0072447E" w:rsidP="0072447E">
      <w:pPr>
        <w:shd w:val="clear" w:color="auto" w:fill="FFFFFF"/>
        <w:spacing w:after="240"/>
        <w:ind w:left="720"/>
        <w:rPr>
          <w:color w:val="201F1E"/>
        </w:rPr>
      </w:pPr>
      <w:r w:rsidRPr="0008220C">
        <w:rPr>
          <w:color w:val="201F1E"/>
        </w:rPr>
        <w:t>Access to technology and resources</w:t>
      </w:r>
      <w:r>
        <w:rPr>
          <w:color w:val="201F1E"/>
        </w:rPr>
        <w:t>,</w:t>
      </w:r>
      <w:r w:rsidRPr="0008220C">
        <w:rPr>
          <w:color w:val="201F1E"/>
        </w:rPr>
        <w:t xml:space="preserve"> as listed on page 9 of the application, refers to granting computer and internet access to members of the recovery community.</w:t>
      </w:r>
      <w:r>
        <w:rPr>
          <w:color w:val="201F1E"/>
        </w:rPr>
        <w:t xml:space="preserve"> </w:t>
      </w:r>
      <w:r w:rsidRPr="0008220C">
        <w:rPr>
          <w:color w:val="201F1E"/>
        </w:rPr>
        <w:t xml:space="preserve"> The use of non-cash incentives refer</w:t>
      </w:r>
      <w:r>
        <w:rPr>
          <w:color w:val="201F1E"/>
        </w:rPr>
        <w:t>s</w:t>
      </w:r>
      <w:r w:rsidRPr="0008220C">
        <w:rPr>
          <w:color w:val="201F1E"/>
        </w:rPr>
        <w:t xml:space="preserve"> to participants of job readiness/life skills training classes.</w:t>
      </w:r>
    </w:p>
    <w:p w:rsidR="0072447E" w:rsidRPr="0008220C" w:rsidRDefault="0072447E" w:rsidP="0072447E">
      <w:pPr>
        <w:numPr>
          <w:ilvl w:val="0"/>
          <w:numId w:val="46"/>
        </w:numPr>
        <w:shd w:val="clear" w:color="auto" w:fill="FFFFFF"/>
        <w:spacing w:after="120"/>
        <w:rPr>
          <w:b/>
          <w:color w:val="201F1E"/>
        </w:rPr>
      </w:pPr>
      <w:r>
        <w:rPr>
          <w:b/>
          <w:color w:val="201F1E"/>
        </w:rPr>
        <w:t>I don’t readily know of any recovery-</w:t>
      </w:r>
      <w:r w:rsidRPr="0008220C">
        <w:rPr>
          <w:b/>
          <w:color w:val="201F1E"/>
        </w:rPr>
        <w:t xml:space="preserve">related consultants. </w:t>
      </w:r>
      <w:r>
        <w:rPr>
          <w:b/>
          <w:color w:val="201F1E"/>
        </w:rPr>
        <w:t xml:space="preserve"> </w:t>
      </w:r>
      <w:r w:rsidRPr="0008220C">
        <w:rPr>
          <w:b/>
          <w:color w:val="201F1E"/>
        </w:rPr>
        <w:t xml:space="preserve">Please clarify the statement </w:t>
      </w:r>
      <w:r>
        <w:rPr>
          <w:b/>
          <w:color w:val="201F1E"/>
        </w:rPr>
        <w:t>“</w:t>
      </w:r>
      <w:r w:rsidRPr="0008220C">
        <w:rPr>
          <w:b/>
          <w:color w:val="201F1E"/>
        </w:rPr>
        <w:t>Consultant fees to assist with development and implementation of strategic plan</w:t>
      </w:r>
      <w:r>
        <w:rPr>
          <w:b/>
          <w:color w:val="201F1E"/>
        </w:rPr>
        <w:t>”</w:t>
      </w:r>
      <w:r w:rsidRPr="0008220C">
        <w:rPr>
          <w:b/>
          <w:color w:val="201F1E"/>
        </w:rPr>
        <w:t xml:space="preserve"> found on page 11 of the application.</w:t>
      </w:r>
      <w:r>
        <w:rPr>
          <w:b/>
          <w:color w:val="201F1E"/>
        </w:rPr>
        <w:t xml:space="preserve"> </w:t>
      </w:r>
      <w:r w:rsidRPr="0008220C">
        <w:rPr>
          <w:b/>
          <w:color w:val="201F1E"/>
        </w:rPr>
        <w:t xml:space="preserve"> Is there a preapproved list of consultants? </w:t>
      </w:r>
      <w:r>
        <w:rPr>
          <w:b/>
          <w:color w:val="201F1E"/>
        </w:rPr>
        <w:t xml:space="preserve"> </w:t>
      </w:r>
      <w:r w:rsidRPr="0008220C">
        <w:rPr>
          <w:b/>
          <w:color w:val="201F1E"/>
        </w:rPr>
        <w:t xml:space="preserve">I do know of some very qualified Directors that could do this, but is that not covered in this expense? </w:t>
      </w:r>
      <w:r>
        <w:rPr>
          <w:b/>
          <w:color w:val="201F1E"/>
        </w:rPr>
        <w:t xml:space="preserve"> </w:t>
      </w:r>
      <w:r w:rsidRPr="0008220C">
        <w:rPr>
          <w:b/>
          <w:color w:val="201F1E"/>
        </w:rPr>
        <w:t xml:space="preserve">If we used our Director as a </w:t>
      </w:r>
      <w:r>
        <w:rPr>
          <w:b/>
          <w:color w:val="201F1E"/>
        </w:rPr>
        <w:t>“</w:t>
      </w:r>
      <w:r w:rsidRPr="0008220C">
        <w:rPr>
          <w:b/>
          <w:color w:val="201F1E"/>
        </w:rPr>
        <w:t>consultant</w:t>
      </w:r>
      <w:r>
        <w:rPr>
          <w:b/>
          <w:color w:val="201F1E"/>
        </w:rPr>
        <w:t>,”</w:t>
      </w:r>
      <w:r w:rsidRPr="0008220C">
        <w:rPr>
          <w:b/>
          <w:color w:val="201F1E"/>
        </w:rPr>
        <w:t xml:space="preserve"> how would this process work?</w:t>
      </w:r>
    </w:p>
    <w:p w:rsidR="0072447E" w:rsidRPr="0008220C" w:rsidRDefault="0072447E" w:rsidP="0072447E">
      <w:pPr>
        <w:shd w:val="clear" w:color="auto" w:fill="FFFFFF"/>
        <w:spacing w:after="240"/>
        <w:ind w:left="720"/>
        <w:rPr>
          <w:color w:val="201F1E"/>
        </w:rPr>
      </w:pPr>
      <w:r w:rsidRPr="0008220C">
        <w:rPr>
          <w:color w:val="201F1E"/>
        </w:rPr>
        <w:t xml:space="preserve">A person or entity providing Project Management services can be used to assist with development of strategic planning and implementation. </w:t>
      </w:r>
      <w:r>
        <w:rPr>
          <w:color w:val="201F1E"/>
        </w:rPr>
        <w:t xml:space="preserve"> </w:t>
      </w:r>
      <w:r w:rsidRPr="0008220C">
        <w:rPr>
          <w:color w:val="201F1E"/>
        </w:rPr>
        <w:t>If your agency is fully capable of in-house project management, then there will not be a need to pay for a project management consultant.</w:t>
      </w:r>
    </w:p>
    <w:p w:rsidR="0072447E" w:rsidRPr="0008220C" w:rsidRDefault="0072447E" w:rsidP="0072447E">
      <w:pPr>
        <w:pStyle w:val="ListParagraph"/>
        <w:numPr>
          <w:ilvl w:val="0"/>
          <w:numId w:val="46"/>
        </w:numPr>
        <w:shd w:val="clear" w:color="auto" w:fill="FFFFFF"/>
        <w:spacing w:after="120"/>
        <w:contextualSpacing w:val="0"/>
        <w:rPr>
          <w:b/>
          <w:color w:val="201F1E"/>
        </w:rPr>
      </w:pPr>
      <w:r w:rsidRPr="0008220C">
        <w:rPr>
          <w:b/>
          <w:color w:val="000000"/>
        </w:rPr>
        <w:t>If services are provided off-site, is mileage allowable under this grant per the guidance on page 8 of the application?</w:t>
      </w:r>
    </w:p>
    <w:p w:rsidR="0072447E" w:rsidRPr="0008220C" w:rsidRDefault="0072447E" w:rsidP="0072447E">
      <w:pPr>
        <w:pStyle w:val="ListParagraph"/>
        <w:shd w:val="clear" w:color="auto" w:fill="FFFFFF"/>
        <w:spacing w:after="240"/>
        <w:contextualSpacing w:val="0"/>
        <w:rPr>
          <w:color w:val="000000" w:themeColor="text1"/>
        </w:rPr>
      </w:pPr>
      <w:r w:rsidRPr="0008220C">
        <w:rPr>
          <w:color w:val="000000" w:themeColor="text1"/>
        </w:rPr>
        <w:t xml:space="preserve">If peer support or other recovery-related services covered under this grant are provided offsite, the accrued mileage would be allowable for reimbursement at the standard </w:t>
      </w:r>
      <w:r>
        <w:rPr>
          <w:color w:val="000000" w:themeColor="text1"/>
        </w:rPr>
        <w:t>s</w:t>
      </w:r>
      <w:r w:rsidRPr="0008220C">
        <w:rPr>
          <w:color w:val="000000" w:themeColor="text1"/>
        </w:rPr>
        <w:t>tate allowance of 57.5 cents per mile.</w:t>
      </w:r>
    </w:p>
    <w:p w:rsidR="0072447E" w:rsidRPr="0008220C" w:rsidRDefault="0072447E" w:rsidP="0072447E">
      <w:pPr>
        <w:pStyle w:val="ListParagraph"/>
        <w:numPr>
          <w:ilvl w:val="0"/>
          <w:numId w:val="46"/>
        </w:numPr>
        <w:shd w:val="clear" w:color="auto" w:fill="FFFFFF"/>
        <w:spacing w:after="120"/>
        <w:contextualSpacing w:val="0"/>
        <w:rPr>
          <w:b/>
          <w:color w:val="201F1E"/>
        </w:rPr>
      </w:pPr>
      <w:r w:rsidRPr="0008220C">
        <w:rPr>
          <w:b/>
          <w:color w:val="000000"/>
        </w:rPr>
        <w:t>Since Recovery Coaches occasionally</w:t>
      </w:r>
      <w:r>
        <w:rPr>
          <w:b/>
          <w:color w:val="000000"/>
        </w:rPr>
        <w:t xml:space="preserve"> </w:t>
      </w:r>
      <w:r w:rsidRPr="0008220C">
        <w:rPr>
          <w:b/>
          <w:color w:val="000000"/>
        </w:rPr>
        <w:t>work with folks who are not quite ready to commit to services (e.g.</w:t>
      </w:r>
      <w:r>
        <w:rPr>
          <w:b/>
          <w:color w:val="000000"/>
        </w:rPr>
        <w:t>, e</w:t>
      </w:r>
      <w:r w:rsidRPr="0008220C">
        <w:rPr>
          <w:b/>
          <w:color w:val="000000"/>
        </w:rPr>
        <w:t xml:space="preserve">mergency </w:t>
      </w:r>
      <w:r>
        <w:rPr>
          <w:b/>
          <w:color w:val="000000"/>
        </w:rPr>
        <w:t>r</w:t>
      </w:r>
      <w:r w:rsidRPr="0008220C">
        <w:rPr>
          <w:b/>
          <w:color w:val="000000"/>
        </w:rPr>
        <w:t>oom</w:t>
      </w:r>
      <w:r>
        <w:rPr>
          <w:b/>
          <w:color w:val="000000"/>
        </w:rPr>
        <w:t xml:space="preserve"> patients</w:t>
      </w:r>
      <w:r w:rsidRPr="0008220C">
        <w:rPr>
          <w:b/>
          <w:color w:val="000000"/>
        </w:rPr>
        <w:t xml:space="preserve">), would GPRA be expected for those individuals per the guidance on </w:t>
      </w:r>
      <w:r>
        <w:rPr>
          <w:b/>
          <w:color w:val="000000"/>
        </w:rPr>
        <w:t>p</w:t>
      </w:r>
      <w:r w:rsidRPr="0008220C">
        <w:rPr>
          <w:b/>
          <w:color w:val="000000"/>
        </w:rPr>
        <w:t>age 13 of the application?</w:t>
      </w:r>
    </w:p>
    <w:p w:rsidR="0072447E" w:rsidRPr="0008220C" w:rsidRDefault="0072447E" w:rsidP="0072447E">
      <w:pPr>
        <w:pStyle w:val="ListParagraph"/>
        <w:shd w:val="clear" w:color="auto" w:fill="FFFFFF"/>
        <w:spacing w:after="240"/>
        <w:contextualSpacing w:val="0"/>
        <w:rPr>
          <w:color w:val="201F1E"/>
        </w:rPr>
      </w:pPr>
      <w:r w:rsidRPr="0008220C">
        <w:rPr>
          <w:color w:val="201F1E"/>
        </w:rPr>
        <w:t>After receiving several questions and concerns regarding the use of GPRA for this grant, DAODAS has reconsidered the requirement</w:t>
      </w:r>
      <w:r>
        <w:rPr>
          <w:color w:val="201F1E"/>
        </w:rPr>
        <w:t>,</w:t>
      </w:r>
      <w:r w:rsidRPr="0008220C">
        <w:rPr>
          <w:color w:val="201F1E"/>
        </w:rPr>
        <w:t xml:space="preserve"> and the GPRA intake</w:t>
      </w:r>
      <w:r>
        <w:rPr>
          <w:color w:val="201F1E"/>
        </w:rPr>
        <w:t xml:space="preserve"> and </w:t>
      </w:r>
      <w:r w:rsidRPr="0008220C">
        <w:rPr>
          <w:color w:val="201F1E"/>
        </w:rPr>
        <w:t>follow</w:t>
      </w:r>
      <w:r>
        <w:rPr>
          <w:color w:val="201F1E"/>
        </w:rPr>
        <w:t>-</w:t>
      </w:r>
      <w:r w:rsidRPr="0008220C">
        <w:rPr>
          <w:color w:val="201F1E"/>
        </w:rPr>
        <w:t>up are no longer a requirement for this solicitation.</w:t>
      </w:r>
    </w:p>
    <w:p w:rsidR="0072447E" w:rsidRPr="00621C6C" w:rsidRDefault="0072447E" w:rsidP="0072447E">
      <w:pPr>
        <w:pStyle w:val="ListParagraph"/>
        <w:keepNext/>
        <w:keepLines/>
        <w:numPr>
          <w:ilvl w:val="0"/>
          <w:numId w:val="46"/>
        </w:numPr>
        <w:shd w:val="clear" w:color="auto" w:fill="FFFFFF"/>
        <w:spacing w:after="120"/>
        <w:contextualSpacing w:val="0"/>
        <w:rPr>
          <w:b/>
          <w:color w:val="000000"/>
        </w:rPr>
      </w:pPr>
      <w:r w:rsidRPr="00621C6C">
        <w:rPr>
          <w:b/>
          <w:color w:val="000000"/>
        </w:rPr>
        <w:lastRenderedPageBreak/>
        <w:t>In regards to “</w:t>
      </w:r>
      <w:r w:rsidRPr="00621C6C">
        <w:rPr>
          <w:b/>
        </w:rPr>
        <w:t>Increasing access to and engagement with recovery support services and reduce opioid</w:t>
      </w:r>
      <w:r w:rsidRPr="00621C6C">
        <w:rPr>
          <w:b/>
          <w:spacing w:val="-13"/>
        </w:rPr>
        <w:t xml:space="preserve"> </w:t>
      </w:r>
      <w:r w:rsidRPr="00621C6C">
        <w:rPr>
          <w:b/>
        </w:rPr>
        <w:t>overdose deaths and emergency room visits resulting from opioid use or</w:t>
      </w:r>
      <w:r w:rsidRPr="00621C6C">
        <w:rPr>
          <w:b/>
          <w:spacing w:val="-10"/>
        </w:rPr>
        <w:t xml:space="preserve"> </w:t>
      </w:r>
      <w:r w:rsidRPr="00621C6C">
        <w:rPr>
          <w:b/>
        </w:rPr>
        <w:t>abuse” as listed on page 13 of the application, how will these indicators be measured?</w:t>
      </w:r>
    </w:p>
    <w:p w:rsidR="0072447E" w:rsidRPr="00621C6C" w:rsidRDefault="0072447E" w:rsidP="0072447E">
      <w:pPr>
        <w:pStyle w:val="ListParagraph"/>
        <w:keepNext/>
        <w:keepLines/>
        <w:tabs>
          <w:tab w:val="left" w:pos="933"/>
        </w:tabs>
        <w:autoSpaceDE w:val="0"/>
        <w:autoSpaceDN w:val="0"/>
        <w:spacing w:after="240"/>
        <w:contextualSpacing w:val="0"/>
        <w:rPr>
          <w:color w:val="000000"/>
        </w:rPr>
      </w:pPr>
      <w:r w:rsidRPr="00621C6C">
        <w:t xml:space="preserve">Increasing access to and engagement with recovery support services can be measured by reporting the number of individuals receiving any recovery support services on or off site, and </w:t>
      </w:r>
      <w:r>
        <w:t xml:space="preserve">the </w:t>
      </w:r>
      <w:r w:rsidRPr="00621C6C">
        <w:t>number of individuals attending live/virtual community events sponsored by the RCO.</w:t>
      </w:r>
    </w:p>
    <w:p w:rsidR="0072447E" w:rsidRPr="00621C6C" w:rsidRDefault="0072447E" w:rsidP="0072447E">
      <w:pPr>
        <w:pStyle w:val="ListParagraph"/>
        <w:numPr>
          <w:ilvl w:val="0"/>
          <w:numId w:val="46"/>
        </w:numPr>
        <w:shd w:val="clear" w:color="auto" w:fill="FFFFFF"/>
        <w:spacing w:after="120"/>
        <w:contextualSpacing w:val="0"/>
        <w:textAlignment w:val="baseline"/>
        <w:rPr>
          <w:b/>
          <w:color w:val="000000"/>
        </w:rPr>
      </w:pPr>
      <w:r w:rsidRPr="00621C6C">
        <w:rPr>
          <w:b/>
          <w:color w:val="000000"/>
        </w:rPr>
        <w:t xml:space="preserve">In regards to having (2) volunteer recovery community allies per the guidance on page 13 of the application, </w:t>
      </w:r>
      <w:r>
        <w:rPr>
          <w:b/>
          <w:color w:val="000000"/>
        </w:rPr>
        <w:t>i</w:t>
      </w:r>
      <w:r w:rsidRPr="00621C6C">
        <w:rPr>
          <w:b/>
          <w:color w:val="000000"/>
        </w:rPr>
        <w:t>f the RCO covers multiple counties, do you intend to have Recovery Community Allies in each?</w:t>
      </w:r>
    </w:p>
    <w:p w:rsidR="0072447E" w:rsidRPr="00621C6C" w:rsidRDefault="0072447E" w:rsidP="0072447E">
      <w:pPr>
        <w:shd w:val="clear" w:color="auto" w:fill="FFFFFF"/>
        <w:spacing w:after="240"/>
        <w:ind w:left="720"/>
        <w:textAlignment w:val="baseline"/>
        <w:rPr>
          <w:color w:val="000000"/>
        </w:rPr>
      </w:pPr>
      <w:r w:rsidRPr="00621C6C">
        <w:rPr>
          <w:color w:val="000000"/>
        </w:rPr>
        <w:t xml:space="preserve">Each RCO should have at least </w:t>
      </w:r>
      <w:r>
        <w:rPr>
          <w:color w:val="000000"/>
        </w:rPr>
        <w:t>two</w:t>
      </w:r>
      <w:r w:rsidRPr="00621C6C">
        <w:rPr>
          <w:color w:val="000000"/>
        </w:rPr>
        <w:t xml:space="preserve"> community allies in each county under their service area.</w:t>
      </w:r>
    </w:p>
    <w:p w:rsidR="0072447E" w:rsidRPr="00621C6C" w:rsidRDefault="0072447E" w:rsidP="0072447E">
      <w:pPr>
        <w:pStyle w:val="ListParagraph"/>
        <w:numPr>
          <w:ilvl w:val="0"/>
          <w:numId w:val="46"/>
        </w:numPr>
        <w:shd w:val="clear" w:color="auto" w:fill="FFFFFF"/>
        <w:spacing w:after="120"/>
        <w:contextualSpacing w:val="0"/>
        <w:textAlignment w:val="baseline"/>
        <w:rPr>
          <w:b/>
          <w:color w:val="000000"/>
        </w:rPr>
      </w:pPr>
      <w:r w:rsidRPr="00621C6C">
        <w:rPr>
          <w:b/>
          <w:color w:val="000000"/>
        </w:rPr>
        <w:t xml:space="preserve">Can you please clarify what “transformation of evolving communications into formal contacts and successful social networks” means as listed on page 14, </w:t>
      </w:r>
      <w:r>
        <w:rPr>
          <w:b/>
          <w:color w:val="000000"/>
        </w:rPr>
        <w:br/>
      </w:r>
      <w:r w:rsidRPr="00621C6C">
        <w:rPr>
          <w:b/>
          <w:color w:val="000000"/>
        </w:rPr>
        <w:t>item 6c.?</w:t>
      </w:r>
    </w:p>
    <w:p w:rsidR="0072447E" w:rsidRPr="00621C6C" w:rsidRDefault="0072447E" w:rsidP="0072447E">
      <w:pPr>
        <w:shd w:val="clear" w:color="auto" w:fill="FFFFFF"/>
        <w:spacing w:after="240"/>
        <w:ind w:left="720"/>
        <w:textAlignment w:val="baseline"/>
        <w:rPr>
          <w:color w:val="000000"/>
        </w:rPr>
      </w:pPr>
      <w:r w:rsidRPr="00621C6C">
        <w:rPr>
          <w:color w:val="000000"/>
        </w:rPr>
        <w:t>Each RCO is required to develop and cu</w:t>
      </w:r>
      <w:r>
        <w:rPr>
          <w:color w:val="000000"/>
        </w:rPr>
        <w:t>ltivate a solid and reportable</w:t>
      </w:r>
      <w:r w:rsidRPr="00621C6C">
        <w:rPr>
          <w:color w:val="000000"/>
        </w:rPr>
        <w:t xml:space="preserve"> social/community network as a result of continuous engagement within the recovery community</w:t>
      </w:r>
      <w:r>
        <w:rPr>
          <w:color w:val="000000"/>
        </w:rPr>
        <w:t>,</w:t>
      </w:r>
      <w:r w:rsidRPr="00621C6C">
        <w:rPr>
          <w:color w:val="000000"/>
        </w:rPr>
        <w:t xml:space="preserve"> as well as supporter/advocates of the recovery community.</w:t>
      </w:r>
    </w:p>
    <w:p w:rsidR="0072447E" w:rsidRPr="00621C6C" w:rsidRDefault="0072447E" w:rsidP="0072447E">
      <w:pPr>
        <w:pStyle w:val="NormalWeb"/>
        <w:numPr>
          <w:ilvl w:val="0"/>
          <w:numId w:val="46"/>
        </w:numPr>
        <w:shd w:val="clear" w:color="auto" w:fill="FFFFFF"/>
        <w:spacing w:before="0" w:beforeAutospacing="0" w:after="0" w:afterAutospacing="0"/>
        <w:rPr>
          <w:b/>
          <w:color w:val="201F1E"/>
        </w:rPr>
      </w:pPr>
      <w:r w:rsidRPr="00621C6C">
        <w:rPr>
          <w:b/>
          <w:color w:val="201F1E"/>
        </w:rPr>
        <w:t>Can you confirm the 4 items below are required reporting for this solicitation?</w:t>
      </w:r>
    </w:p>
    <w:p w:rsidR="0072447E" w:rsidRPr="00621C6C" w:rsidRDefault="0072447E" w:rsidP="0072447E">
      <w:pPr>
        <w:pStyle w:val="NormalWeb"/>
        <w:numPr>
          <w:ilvl w:val="0"/>
          <w:numId w:val="47"/>
        </w:numPr>
        <w:shd w:val="clear" w:color="auto" w:fill="FFFFFF"/>
        <w:spacing w:before="0" w:beforeAutospacing="0" w:after="0" w:afterAutospacing="0"/>
        <w:rPr>
          <w:b/>
          <w:color w:val="201F1E"/>
        </w:rPr>
      </w:pPr>
      <w:r w:rsidRPr="00621C6C">
        <w:rPr>
          <w:b/>
          <w:iCs/>
          <w:color w:val="201F1E"/>
        </w:rPr>
        <w:t>Monthly deliverable numbers</w:t>
      </w:r>
    </w:p>
    <w:p w:rsidR="0072447E" w:rsidRPr="00621C6C" w:rsidRDefault="0072447E" w:rsidP="0072447E">
      <w:pPr>
        <w:pStyle w:val="NormalWeb"/>
        <w:numPr>
          <w:ilvl w:val="0"/>
          <w:numId w:val="47"/>
        </w:numPr>
        <w:shd w:val="clear" w:color="auto" w:fill="FFFFFF"/>
        <w:spacing w:before="0" w:beforeAutospacing="0" w:after="0" w:afterAutospacing="0"/>
        <w:rPr>
          <w:b/>
          <w:color w:val="201F1E"/>
        </w:rPr>
      </w:pPr>
      <w:r w:rsidRPr="00621C6C">
        <w:rPr>
          <w:b/>
          <w:iCs/>
          <w:color w:val="201F1E"/>
        </w:rPr>
        <w:t>Monthly finance and program implementation data</w:t>
      </w:r>
    </w:p>
    <w:p w:rsidR="0072447E" w:rsidRPr="00621C6C" w:rsidRDefault="0072447E" w:rsidP="0072447E">
      <w:pPr>
        <w:pStyle w:val="NormalWeb"/>
        <w:numPr>
          <w:ilvl w:val="0"/>
          <w:numId w:val="47"/>
        </w:numPr>
        <w:shd w:val="clear" w:color="auto" w:fill="FFFFFF"/>
        <w:spacing w:before="0" w:beforeAutospacing="0" w:after="0" w:afterAutospacing="0"/>
        <w:rPr>
          <w:b/>
          <w:color w:val="201F1E"/>
        </w:rPr>
      </w:pPr>
      <w:r w:rsidRPr="00621C6C">
        <w:rPr>
          <w:b/>
          <w:iCs/>
          <w:color w:val="201F1E"/>
        </w:rPr>
        <w:t>Quarterly summary of relationships in the community</w:t>
      </w:r>
    </w:p>
    <w:p w:rsidR="0072447E" w:rsidRPr="00621C6C" w:rsidRDefault="0072447E" w:rsidP="0072447E">
      <w:pPr>
        <w:pStyle w:val="NormalWeb"/>
        <w:numPr>
          <w:ilvl w:val="0"/>
          <w:numId w:val="47"/>
        </w:numPr>
        <w:shd w:val="clear" w:color="auto" w:fill="FFFFFF"/>
        <w:spacing w:before="0" w:beforeAutospacing="0" w:after="120" w:afterAutospacing="0"/>
        <w:rPr>
          <w:b/>
          <w:color w:val="201F1E"/>
        </w:rPr>
      </w:pPr>
      <w:r w:rsidRPr="00621C6C">
        <w:rPr>
          <w:b/>
          <w:iCs/>
          <w:color w:val="201F1E"/>
        </w:rPr>
        <w:t>Quarterly budget spending</w:t>
      </w:r>
    </w:p>
    <w:p w:rsidR="0072447E" w:rsidRPr="00621C6C" w:rsidRDefault="0072447E" w:rsidP="0072447E">
      <w:pPr>
        <w:pStyle w:val="NormalWeb"/>
        <w:shd w:val="clear" w:color="auto" w:fill="FFFFFF"/>
        <w:spacing w:before="0" w:beforeAutospacing="0" w:after="240" w:afterAutospacing="0"/>
        <w:ind w:left="720"/>
        <w:rPr>
          <w:color w:val="201F1E"/>
        </w:rPr>
      </w:pPr>
      <w:r w:rsidRPr="00621C6C">
        <w:rPr>
          <w:color w:val="201F1E"/>
        </w:rPr>
        <w:t xml:space="preserve">Each RCO will be required to report monthly deliverables in the </w:t>
      </w:r>
      <w:r>
        <w:rPr>
          <w:color w:val="201F1E"/>
        </w:rPr>
        <w:t>Box</w:t>
      </w:r>
      <w:r w:rsidRPr="00621C6C">
        <w:rPr>
          <w:color w:val="201F1E"/>
        </w:rPr>
        <w:t xml:space="preserve"> data system</w:t>
      </w:r>
      <w:r>
        <w:rPr>
          <w:color w:val="201F1E"/>
        </w:rPr>
        <w:t>, as well as</w:t>
      </w:r>
      <w:r w:rsidRPr="00621C6C">
        <w:rPr>
          <w:color w:val="201F1E"/>
        </w:rPr>
        <w:t xml:space="preserve"> monthly finance and program implementation data. </w:t>
      </w:r>
      <w:r>
        <w:rPr>
          <w:color w:val="201F1E"/>
        </w:rPr>
        <w:t xml:space="preserve"> </w:t>
      </w:r>
      <w:r w:rsidRPr="00621C6C">
        <w:rPr>
          <w:color w:val="201F1E"/>
        </w:rPr>
        <w:t xml:space="preserve">Deliverable requirements and financial reporting instructions are listed on pages 14-15 of the application. </w:t>
      </w:r>
      <w:r>
        <w:rPr>
          <w:color w:val="201F1E"/>
        </w:rPr>
        <w:t xml:space="preserve"> </w:t>
      </w:r>
      <w:r w:rsidRPr="00621C6C">
        <w:rPr>
          <w:color w:val="201F1E"/>
        </w:rPr>
        <w:t>Each RCO will also be required to submit quarterly reports summarizing quarterly spending</w:t>
      </w:r>
      <w:r>
        <w:rPr>
          <w:color w:val="201F1E"/>
        </w:rPr>
        <w:t>,</w:t>
      </w:r>
      <w:r w:rsidRPr="00621C6C">
        <w:rPr>
          <w:color w:val="201F1E"/>
        </w:rPr>
        <w:t xml:space="preserve"> as well as</w:t>
      </w:r>
      <w:r>
        <w:rPr>
          <w:color w:val="201F1E"/>
        </w:rPr>
        <w:t xml:space="preserve"> a</w:t>
      </w:r>
      <w:r w:rsidRPr="00621C6C">
        <w:rPr>
          <w:color w:val="201F1E"/>
        </w:rPr>
        <w:t xml:space="preserve"> quarterly report summarizing “new” relationship</w:t>
      </w:r>
      <w:r>
        <w:rPr>
          <w:color w:val="201F1E"/>
        </w:rPr>
        <w:t>s</w:t>
      </w:r>
      <w:r w:rsidRPr="00621C6C">
        <w:rPr>
          <w:color w:val="201F1E"/>
        </w:rPr>
        <w:t xml:space="preserve"> develop</w:t>
      </w:r>
      <w:r>
        <w:rPr>
          <w:color w:val="201F1E"/>
        </w:rPr>
        <w:t>ed</w:t>
      </w:r>
      <w:r w:rsidRPr="00621C6C">
        <w:rPr>
          <w:color w:val="201F1E"/>
        </w:rPr>
        <w:t xml:space="preserve"> within the broader community.</w:t>
      </w:r>
    </w:p>
    <w:p w:rsidR="0072447E" w:rsidRPr="00621C6C" w:rsidRDefault="0072447E" w:rsidP="0072447E">
      <w:pPr>
        <w:pStyle w:val="NormalWeb"/>
        <w:numPr>
          <w:ilvl w:val="0"/>
          <w:numId w:val="46"/>
        </w:numPr>
        <w:shd w:val="clear" w:color="auto" w:fill="FFFFFF"/>
        <w:spacing w:before="0" w:beforeAutospacing="0" w:after="120" w:afterAutospacing="0"/>
        <w:rPr>
          <w:b/>
          <w:color w:val="201F1E"/>
        </w:rPr>
      </w:pPr>
      <w:r w:rsidRPr="00621C6C">
        <w:rPr>
          <w:b/>
          <w:color w:val="201F1E"/>
        </w:rPr>
        <w:t>Please clarify that the program implementation data is how we are monitoring the progress of our plan to implement the strategies for our level.</w:t>
      </w:r>
    </w:p>
    <w:p w:rsidR="0072447E" w:rsidRPr="0033346A" w:rsidRDefault="0072447E" w:rsidP="0072447E">
      <w:pPr>
        <w:pStyle w:val="NormalWeb"/>
        <w:shd w:val="clear" w:color="auto" w:fill="FFFFFF"/>
        <w:spacing w:before="0" w:beforeAutospacing="0" w:after="240" w:afterAutospacing="0"/>
        <w:ind w:left="720"/>
        <w:rPr>
          <w:bCs/>
        </w:rPr>
      </w:pPr>
      <w:r w:rsidRPr="00621C6C">
        <w:rPr>
          <w:color w:val="201F1E"/>
        </w:rPr>
        <w:t>Yes, the program implementation data submitted to DAODAS will help track the progress each RCO is making toward full implementation of the required strategies.</w:t>
      </w:r>
    </w:p>
    <w:sectPr w:rsidR="0072447E" w:rsidRPr="0033346A" w:rsidSect="0072447E">
      <w:footerReference w:type="default" r:id="rId22"/>
      <w:pgSz w:w="12240" w:h="15840"/>
      <w:pgMar w:top="1440" w:right="1440" w:bottom="1440" w:left="1440" w:header="720" w:footer="720" w:gutter="0"/>
      <w:pgNumType w:start="1"/>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E8EAA6" w16cex:dateUtc="2020-04-21T20:00:49.317Z"/>
  <w16cex:commentExtensible w16cex:durableId="398AF2EE" w16cex:dateUtc="2020-04-21T20:06:42.349Z"/>
</w16cex:commentsExtensible>
</file>

<file path=word/commentsIds.xml><?xml version="1.0" encoding="utf-8"?>
<w16cid:commentsIds xmlns:mc="http://schemas.openxmlformats.org/markup-compatibility/2006" xmlns:w16cid="http://schemas.microsoft.com/office/word/2016/wordml/cid" mc:Ignorable="w16cid">
  <w16cid:commentId w16cid:paraId="4ABEE322" w16cid:durableId="20E8EAA6"/>
  <w16cid:commentId w16cid:paraId="3A76866A" w16cid:durableId="398AF2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B85" w:rsidRDefault="00AD1B85">
      <w:r>
        <w:separator/>
      </w:r>
    </w:p>
  </w:endnote>
  <w:endnote w:type="continuationSeparator" w:id="0">
    <w:p w:rsidR="00AD1B85" w:rsidRDefault="00AD1B85">
      <w:r>
        <w:continuationSeparator/>
      </w:r>
    </w:p>
  </w:endnote>
  <w:endnote w:type="continuationNotice" w:id="1">
    <w:p w:rsidR="00AD1B85" w:rsidRDefault="00AD1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1F" w:rsidRDefault="00C027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271F" w:rsidRDefault="00C027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1F" w:rsidRDefault="00C0271F" w:rsidP="00F45852">
    <w:pPr>
      <w:pStyle w:val="Footer"/>
      <w:tabs>
        <w:tab w:val="clear" w:pos="4320"/>
        <w:tab w:val="clear" w:pos="8640"/>
        <w:tab w:val="right" w:pos="12960"/>
      </w:tabs>
    </w:pPr>
    <w:r>
      <w:t>State Opioid Response Grant Recovery Community Organization Services</w:t>
    </w:r>
    <w:r>
      <w:tab/>
      <w:t xml:space="preserve">p. </w:t>
    </w:r>
    <w:r>
      <w:rPr>
        <w:rStyle w:val="PageNumber"/>
      </w:rPr>
      <w:fldChar w:fldCharType="begin"/>
    </w:r>
    <w:r>
      <w:rPr>
        <w:rStyle w:val="PageNumber"/>
      </w:rPr>
      <w:instrText xml:space="preserve"> PAGE </w:instrText>
    </w:r>
    <w:r>
      <w:rPr>
        <w:rStyle w:val="PageNumber"/>
      </w:rPr>
      <w:fldChar w:fldCharType="separate"/>
    </w:r>
    <w:r w:rsidR="00197D31">
      <w:rPr>
        <w:rStyle w:val="PageNumber"/>
        <w:noProof/>
      </w:rPr>
      <w:t>12</w:t>
    </w:r>
    <w:r>
      <w:rPr>
        <w:rStyle w:val="PageNumber"/>
      </w:rPr>
      <w:fldChar w:fldCharType="end"/>
    </w:r>
  </w:p>
  <w:p w:rsidR="00C0271F" w:rsidRDefault="00C0271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1F" w:rsidRDefault="00C0271F" w:rsidP="00F92C1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1F" w:rsidRDefault="00C0271F">
    <w:pPr>
      <w:pStyle w:val="Footer"/>
      <w:tabs>
        <w:tab w:val="clear" w:pos="4320"/>
        <w:tab w:val="clear" w:pos="8640"/>
        <w:tab w:val="right" w:pos="10440"/>
      </w:tabs>
      <w:ind w:right="360"/>
    </w:pPr>
    <w:r>
      <w:t>State Opioid Response Grant Primary Prevention Services</w:t>
    </w:r>
    <w:r>
      <w:tab/>
      <w:t xml:space="preserve">p. </w:t>
    </w:r>
    <w:r>
      <w:rPr>
        <w:rStyle w:val="PageNumber"/>
      </w:rPr>
      <w:fldChar w:fldCharType="begin"/>
    </w:r>
    <w:r>
      <w:rPr>
        <w:rStyle w:val="PageNumber"/>
      </w:rPr>
      <w:instrText xml:space="preserve"> PAGE </w:instrText>
    </w:r>
    <w:r>
      <w:rPr>
        <w:rStyle w:val="PageNumber"/>
      </w:rPr>
      <w:fldChar w:fldCharType="separate"/>
    </w:r>
    <w:r w:rsidR="00197D31">
      <w:rPr>
        <w:rStyle w:val="PageNumber"/>
        <w:noProof/>
      </w:rPr>
      <w:t>27</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62329"/>
      <w:docPartObj>
        <w:docPartGallery w:val="Page Numbers (Bottom of Page)"/>
        <w:docPartUnique/>
      </w:docPartObj>
    </w:sdtPr>
    <w:sdtEndPr>
      <w:rPr>
        <w:noProof/>
      </w:rPr>
    </w:sdtEndPr>
    <w:sdtContent>
      <w:p w:rsidR="00C0271F" w:rsidRDefault="00C0271F">
        <w:pPr>
          <w:pStyle w:val="Footer"/>
          <w:jc w:val="center"/>
        </w:pPr>
        <w:r>
          <w:fldChar w:fldCharType="begin"/>
        </w:r>
        <w:r>
          <w:instrText xml:space="preserve"> PAGE   \* MERGEFORMAT </w:instrText>
        </w:r>
        <w:r>
          <w:fldChar w:fldCharType="separate"/>
        </w:r>
        <w:r w:rsidR="00197D31">
          <w:rPr>
            <w:noProof/>
          </w:rPr>
          <w:t>1</w:t>
        </w:r>
        <w:r>
          <w:rPr>
            <w:noProof/>
          </w:rPr>
          <w:fldChar w:fldCharType="end"/>
        </w:r>
      </w:p>
    </w:sdtContent>
  </w:sdt>
  <w:p w:rsidR="00C0271F" w:rsidRDefault="00C02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B85" w:rsidRDefault="00AD1B85">
      <w:r>
        <w:separator/>
      </w:r>
    </w:p>
  </w:footnote>
  <w:footnote w:type="continuationSeparator" w:id="0">
    <w:p w:rsidR="00AD1B85" w:rsidRDefault="00AD1B85">
      <w:r>
        <w:continuationSeparator/>
      </w:r>
    </w:p>
  </w:footnote>
  <w:footnote w:type="continuationNotice" w:id="1">
    <w:p w:rsidR="00AD1B85" w:rsidRDefault="00AD1B8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2ED"/>
    <w:multiLevelType w:val="hybridMultilevel"/>
    <w:tmpl w:val="0B1A1E3A"/>
    <w:lvl w:ilvl="0" w:tplc="ECB0BAB4">
      <w:start w:val="1"/>
      <w:numFmt w:val="bullet"/>
      <w:lvlText w:val=""/>
      <w:lvlJc w:val="left"/>
      <w:pPr>
        <w:ind w:left="720" w:hanging="360"/>
      </w:pPr>
      <w:rPr>
        <w:rFonts w:ascii="Symbol" w:hAnsi="Symbol" w:hint="default"/>
        <w:color w:val="015B8C" w:themeColor="accent4"/>
      </w:rPr>
    </w:lvl>
    <w:lvl w:ilvl="1" w:tplc="F0C2E5A8">
      <w:start w:val="1"/>
      <w:numFmt w:val="bullet"/>
      <w:lvlText w:val="o"/>
      <w:lvlJc w:val="left"/>
      <w:pPr>
        <w:ind w:left="1440" w:hanging="360"/>
      </w:pPr>
      <w:rPr>
        <w:rFonts w:ascii="Courier New" w:hAnsi="Courier New" w:hint="default"/>
      </w:rPr>
    </w:lvl>
    <w:lvl w:ilvl="2" w:tplc="0FEC5228">
      <w:start w:val="1"/>
      <w:numFmt w:val="bullet"/>
      <w:lvlText w:val=""/>
      <w:lvlJc w:val="left"/>
      <w:pPr>
        <w:ind w:left="2160" w:hanging="360"/>
      </w:pPr>
      <w:rPr>
        <w:rFonts w:ascii="Wingdings" w:hAnsi="Wingdings" w:hint="default"/>
      </w:rPr>
    </w:lvl>
    <w:lvl w:ilvl="3" w:tplc="26C00E18">
      <w:start w:val="1"/>
      <w:numFmt w:val="bullet"/>
      <w:lvlText w:val=""/>
      <w:lvlJc w:val="left"/>
      <w:pPr>
        <w:ind w:left="2880" w:hanging="360"/>
      </w:pPr>
      <w:rPr>
        <w:rFonts w:ascii="Symbol" w:hAnsi="Symbol" w:hint="default"/>
      </w:rPr>
    </w:lvl>
    <w:lvl w:ilvl="4" w:tplc="F5709312">
      <w:start w:val="1"/>
      <w:numFmt w:val="bullet"/>
      <w:lvlText w:val="o"/>
      <w:lvlJc w:val="left"/>
      <w:pPr>
        <w:ind w:left="3600" w:hanging="360"/>
      </w:pPr>
      <w:rPr>
        <w:rFonts w:ascii="Courier New" w:hAnsi="Courier New" w:hint="default"/>
      </w:rPr>
    </w:lvl>
    <w:lvl w:ilvl="5" w:tplc="9B048E14">
      <w:start w:val="1"/>
      <w:numFmt w:val="bullet"/>
      <w:lvlText w:val=""/>
      <w:lvlJc w:val="left"/>
      <w:pPr>
        <w:ind w:left="4320" w:hanging="360"/>
      </w:pPr>
      <w:rPr>
        <w:rFonts w:ascii="Wingdings" w:hAnsi="Wingdings" w:hint="default"/>
      </w:rPr>
    </w:lvl>
    <w:lvl w:ilvl="6" w:tplc="27847C0A">
      <w:start w:val="1"/>
      <w:numFmt w:val="bullet"/>
      <w:lvlText w:val=""/>
      <w:lvlJc w:val="left"/>
      <w:pPr>
        <w:ind w:left="5040" w:hanging="360"/>
      </w:pPr>
      <w:rPr>
        <w:rFonts w:ascii="Symbol" w:hAnsi="Symbol" w:hint="default"/>
      </w:rPr>
    </w:lvl>
    <w:lvl w:ilvl="7" w:tplc="0558592E">
      <w:start w:val="1"/>
      <w:numFmt w:val="bullet"/>
      <w:lvlText w:val="o"/>
      <w:lvlJc w:val="left"/>
      <w:pPr>
        <w:ind w:left="5760" w:hanging="360"/>
      </w:pPr>
      <w:rPr>
        <w:rFonts w:ascii="Courier New" w:hAnsi="Courier New" w:hint="default"/>
      </w:rPr>
    </w:lvl>
    <w:lvl w:ilvl="8" w:tplc="C2D05C2C">
      <w:start w:val="1"/>
      <w:numFmt w:val="bullet"/>
      <w:lvlText w:val=""/>
      <w:lvlJc w:val="left"/>
      <w:pPr>
        <w:ind w:left="6480" w:hanging="360"/>
      </w:pPr>
      <w:rPr>
        <w:rFonts w:ascii="Wingdings" w:hAnsi="Wingdings" w:hint="default"/>
      </w:rPr>
    </w:lvl>
  </w:abstractNum>
  <w:abstractNum w:abstractNumId="1" w15:restartNumberingAfterBreak="0">
    <w:nsid w:val="034C309B"/>
    <w:multiLevelType w:val="hybridMultilevel"/>
    <w:tmpl w:val="BADE6F3E"/>
    <w:lvl w:ilvl="0" w:tplc="611601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2C50"/>
    <w:multiLevelType w:val="multilevel"/>
    <w:tmpl w:val="95346426"/>
    <w:lvl w:ilvl="0">
      <w:start w:val="1"/>
      <w:numFmt w:val="decimal"/>
      <w:lvlText w:val="%1."/>
      <w:lvlJc w:val="left"/>
      <w:pPr>
        <w:tabs>
          <w:tab w:val="num" w:pos="720"/>
        </w:tabs>
        <w:ind w:left="720" w:hanging="360"/>
      </w:pPr>
      <w:rPr>
        <w:rFonts w:ascii="Times New Roman" w:hAnsi="Times New Roman"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02FBE"/>
    <w:multiLevelType w:val="hybridMultilevel"/>
    <w:tmpl w:val="83BE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F4D0B"/>
    <w:multiLevelType w:val="hybridMultilevel"/>
    <w:tmpl w:val="C15C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C077F"/>
    <w:multiLevelType w:val="hybridMultilevel"/>
    <w:tmpl w:val="69F0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2176B"/>
    <w:multiLevelType w:val="hybridMultilevel"/>
    <w:tmpl w:val="1E62EB2E"/>
    <w:lvl w:ilvl="0" w:tplc="04090003">
      <w:start w:val="1"/>
      <w:numFmt w:val="bullet"/>
      <w:lvlText w:val="o"/>
      <w:lvlJc w:val="left"/>
      <w:pPr>
        <w:ind w:left="720" w:hanging="360"/>
      </w:pPr>
      <w:rPr>
        <w:rFonts w:ascii="Courier New" w:hAnsi="Courier New" w:cs="Courier New" w:hint="default"/>
      </w:rPr>
    </w:lvl>
    <w:lvl w:ilvl="1" w:tplc="45DC5BC0">
      <w:start w:val="1"/>
      <w:numFmt w:val="bullet"/>
      <w:lvlText w:val="o"/>
      <w:lvlJc w:val="left"/>
      <w:pPr>
        <w:ind w:left="1440" w:hanging="360"/>
      </w:pPr>
      <w:rPr>
        <w:rFonts w:ascii="Courier New" w:hAnsi="Courier New" w:hint="default"/>
      </w:rPr>
    </w:lvl>
    <w:lvl w:ilvl="2" w:tplc="4B7067FE">
      <w:start w:val="1"/>
      <w:numFmt w:val="bullet"/>
      <w:lvlText w:val=""/>
      <w:lvlJc w:val="left"/>
      <w:pPr>
        <w:ind w:left="2160" w:hanging="360"/>
      </w:pPr>
      <w:rPr>
        <w:rFonts w:ascii="Wingdings" w:hAnsi="Wingdings" w:hint="default"/>
      </w:rPr>
    </w:lvl>
    <w:lvl w:ilvl="3" w:tplc="F35A8D9E">
      <w:start w:val="1"/>
      <w:numFmt w:val="bullet"/>
      <w:lvlText w:val=""/>
      <w:lvlJc w:val="left"/>
      <w:pPr>
        <w:ind w:left="2880" w:hanging="360"/>
      </w:pPr>
      <w:rPr>
        <w:rFonts w:ascii="Symbol" w:hAnsi="Symbol" w:hint="default"/>
      </w:rPr>
    </w:lvl>
    <w:lvl w:ilvl="4" w:tplc="69C2A2B2">
      <w:start w:val="1"/>
      <w:numFmt w:val="bullet"/>
      <w:lvlText w:val="o"/>
      <w:lvlJc w:val="left"/>
      <w:pPr>
        <w:ind w:left="3600" w:hanging="360"/>
      </w:pPr>
      <w:rPr>
        <w:rFonts w:ascii="Courier New" w:hAnsi="Courier New" w:hint="default"/>
      </w:rPr>
    </w:lvl>
    <w:lvl w:ilvl="5" w:tplc="33B06B52">
      <w:start w:val="1"/>
      <w:numFmt w:val="bullet"/>
      <w:lvlText w:val=""/>
      <w:lvlJc w:val="left"/>
      <w:pPr>
        <w:ind w:left="4320" w:hanging="360"/>
      </w:pPr>
      <w:rPr>
        <w:rFonts w:ascii="Wingdings" w:hAnsi="Wingdings" w:hint="default"/>
      </w:rPr>
    </w:lvl>
    <w:lvl w:ilvl="6" w:tplc="ABB017C8">
      <w:start w:val="1"/>
      <w:numFmt w:val="bullet"/>
      <w:lvlText w:val=""/>
      <w:lvlJc w:val="left"/>
      <w:pPr>
        <w:ind w:left="5040" w:hanging="360"/>
      </w:pPr>
      <w:rPr>
        <w:rFonts w:ascii="Symbol" w:hAnsi="Symbol" w:hint="default"/>
      </w:rPr>
    </w:lvl>
    <w:lvl w:ilvl="7" w:tplc="CB8C353C">
      <w:start w:val="1"/>
      <w:numFmt w:val="bullet"/>
      <w:lvlText w:val="o"/>
      <w:lvlJc w:val="left"/>
      <w:pPr>
        <w:ind w:left="5760" w:hanging="360"/>
      </w:pPr>
      <w:rPr>
        <w:rFonts w:ascii="Courier New" w:hAnsi="Courier New" w:hint="default"/>
      </w:rPr>
    </w:lvl>
    <w:lvl w:ilvl="8" w:tplc="D0CA801A">
      <w:start w:val="1"/>
      <w:numFmt w:val="bullet"/>
      <w:lvlText w:val=""/>
      <w:lvlJc w:val="left"/>
      <w:pPr>
        <w:ind w:left="6480" w:hanging="360"/>
      </w:pPr>
      <w:rPr>
        <w:rFonts w:ascii="Wingdings" w:hAnsi="Wingdings" w:hint="default"/>
      </w:rPr>
    </w:lvl>
  </w:abstractNum>
  <w:abstractNum w:abstractNumId="7" w15:restartNumberingAfterBreak="0">
    <w:nsid w:val="120A46FF"/>
    <w:multiLevelType w:val="hybridMultilevel"/>
    <w:tmpl w:val="BC06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A3782"/>
    <w:multiLevelType w:val="hybridMultilevel"/>
    <w:tmpl w:val="C6AA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73AC0"/>
    <w:multiLevelType w:val="hybridMultilevel"/>
    <w:tmpl w:val="3FCCC71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F57E85"/>
    <w:multiLevelType w:val="hybridMultilevel"/>
    <w:tmpl w:val="0C68541E"/>
    <w:lvl w:ilvl="0" w:tplc="8FDC4E90">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45BA7"/>
    <w:multiLevelType w:val="hybridMultilevel"/>
    <w:tmpl w:val="B65A3BDA"/>
    <w:lvl w:ilvl="0" w:tplc="C3F8AB18">
      <w:start w:val="1"/>
      <w:numFmt w:val="lowerLetter"/>
      <w:lvlText w:val="%1."/>
      <w:lvlJc w:val="left"/>
      <w:pPr>
        <w:ind w:left="1380" w:hanging="360"/>
      </w:pPr>
      <w:rPr>
        <w:rFonts w:ascii="Times New Roman" w:hAnsi="Times New Roman" w:cs="Times New Roman" w:hint="default"/>
        <w:b/>
        <w:i w:val="0"/>
        <w:color w:val="015B8C" w:themeColor="accent4"/>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D7DA9"/>
    <w:multiLevelType w:val="hybridMultilevel"/>
    <w:tmpl w:val="60D43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811ABF"/>
    <w:multiLevelType w:val="hybridMultilevel"/>
    <w:tmpl w:val="822AE7E4"/>
    <w:lvl w:ilvl="0" w:tplc="AE8A5E0C">
      <w:start w:val="1"/>
      <w:numFmt w:val="decimal"/>
      <w:lvlText w:val="%1."/>
      <w:lvlJc w:val="left"/>
      <w:pPr>
        <w:ind w:left="480" w:hanging="360"/>
      </w:pPr>
      <w:rPr>
        <w:rFonts w:hint="default"/>
        <w:b/>
        <w:i w:val="0"/>
        <w:color w:val="015B8C" w:themeColor="accent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2A2C036E"/>
    <w:multiLevelType w:val="hybridMultilevel"/>
    <w:tmpl w:val="A1B4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53FF2"/>
    <w:multiLevelType w:val="hybridMultilevel"/>
    <w:tmpl w:val="C610D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04196"/>
    <w:multiLevelType w:val="hybridMultilevel"/>
    <w:tmpl w:val="9AAE6EB6"/>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D93EA9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46C59"/>
    <w:multiLevelType w:val="hybridMultilevel"/>
    <w:tmpl w:val="76EC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04F23"/>
    <w:multiLevelType w:val="hybridMultilevel"/>
    <w:tmpl w:val="8594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51119"/>
    <w:multiLevelType w:val="hybridMultilevel"/>
    <w:tmpl w:val="910C01CA"/>
    <w:lvl w:ilvl="0" w:tplc="04E8AB24">
      <w:start w:val="1"/>
      <w:numFmt w:val="bullet"/>
      <w:lvlText w:val=""/>
      <w:lvlJc w:val="left"/>
      <w:pPr>
        <w:ind w:left="720" w:hanging="360"/>
      </w:pPr>
      <w:rPr>
        <w:rFonts w:ascii="Symbol" w:hAnsi="Symbol" w:hint="default"/>
      </w:rPr>
    </w:lvl>
    <w:lvl w:ilvl="1" w:tplc="2A8C87A2">
      <w:start w:val="1"/>
      <w:numFmt w:val="bullet"/>
      <w:lvlText w:val="o"/>
      <w:lvlJc w:val="left"/>
      <w:pPr>
        <w:ind w:left="1440" w:hanging="360"/>
      </w:pPr>
      <w:rPr>
        <w:rFonts w:ascii="Courier New" w:hAnsi="Courier New" w:hint="default"/>
      </w:rPr>
    </w:lvl>
    <w:lvl w:ilvl="2" w:tplc="DE062764">
      <w:start w:val="1"/>
      <w:numFmt w:val="bullet"/>
      <w:lvlText w:val=""/>
      <w:lvlJc w:val="left"/>
      <w:pPr>
        <w:ind w:left="2160" w:hanging="360"/>
      </w:pPr>
      <w:rPr>
        <w:rFonts w:ascii="Wingdings" w:hAnsi="Wingdings" w:hint="default"/>
      </w:rPr>
    </w:lvl>
    <w:lvl w:ilvl="3" w:tplc="9AA4F778">
      <w:start w:val="1"/>
      <w:numFmt w:val="bullet"/>
      <w:lvlText w:val=""/>
      <w:lvlJc w:val="left"/>
      <w:pPr>
        <w:ind w:left="2880" w:hanging="360"/>
      </w:pPr>
      <w:rPr>
        <w:rFonts w:ascii="Symbol" w:hAnsi="Symbol" w:hint="default"/>
      </w:rPr>
    </w:lvl>
    <w:lvl w:ilvl="4" w:tplc="670482F8">
      <w:start w:val="1"/>
      <w:numFmt w:val="bullet"/>
      <w:lvlText w:val="o"/>
      <w:lvlJc w:val="left"/>
      <w:pPr>
        <w:ind w:left="3600" w:hanging="360"/>
      </w:pPr>
      <w:rPr>
        <w:rFonts w:ascii="Courier New" w:hAnsi="Courier New" w:hint="default"/>
      </w:rPr>
    </w:lvl>
    <w:lvl w:ilvl="5" w:tplc="FFDEA9C2">
      <w:start w:val="1"/>
      <w:numFmt w:val="bullet"/>
      <w:lvlText w:val=""/>
      <w:lvlJc w:val="left"/>
      <w:pPr>
        <w:ind w:left="4320" w:hanging="360"/>
      </w:pPr>
      <w:rPr>
        <w:rFonts w:ascii="Wingdings" w:hAnsi="Wingdings" w:hint="default"/>
      </w:rPr>
    </w:lvl>
    <w:lvl w:ilvl="6" w:tplc="E5FA404C">
      <w:start w:val="1"/>
      <w:numFmt w:val="bullet"/>
      <w:lvlText w:val=""/>
      <w:lvlJc w:val="left"/>
      <w:pPr>
        <w:ind w:left="5040" w:hanging="360"/>
      </w:pPr>
      <w:rPr>
        <w:rFonts w:ascii="Symbol" w:hAnsi="Symbol" w:hint="default"/>
      </w:rPr>
    </w:lvl>
    <w:lvl w:ilvl="7" w:tplc="FB6E6712">
      <w:start w:val="1"/>
      <w:numFmt w:val="bullet"/>
      <w:lvlText w:val="o"/>
      <w:lvlJc w:val="left"/>
      <w:pPr>
        <w:ind w:left="5760" w:hanging="360"/>
      </w:pPr>
      <w:rPr>
        <w:rFonts w:ascii="Courier New" w:hAnsi="Courier New" w:hint="default"/>
      </w:rPr>
    </w:lvl>
    <w:lvl w:ilvl="8" w:tplc="8986850C">
      <w:start w:val="1"/>
      <w:numFmt w:val="bullet"/>
      <w:lvlText w:val=""/>
      <w:lvlJc w:val="left"/>
      <w:pPr>
        <w:ind w:left="6480" w:hanging="360"/>
      </w:pPr>
      <w:rPr>
        <w:rFonts w:ascii="Wingdings" w:hAnsi="Wingdings" w:hint="default"/>
      </w:rPr>
    </w:lvl>
  </w:abstractNum>
  <w:abstractNum w:abstractNumId="20" w15:restartNumberingAfterBreak="0">
    <w:nsid w:val="3494617E"/>
    <w:multiLevelType w:val="hybridMultilevel"/>
    <w:tmpl w:val="CD06E43A"/>
    <w:lvl w:ilvl="0" w:tplc="EA6825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D242F3"/>
    <w:multiLevelType w:val="hybridMultilevel"/>
    <w:tmpl w:val="BA24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0248F"/>
    <w:multiLevelType w:val="hybridMultilevel"/>
    <w:tmpl w:val="479A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D417D"/>
    <w:multiLevelType w:val="hybridMultilevel"/>
    <w:tmpl w:val="12BA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ED51F7"/>
    <w:multiLevelType w:val="hybridMultilevel"/>
    <w:tmpl w:val="D992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A3093"/>
    <w:multiLevelType w:val="hybridMultilevel"/>
    <w:tmpl w:val="A85C3A3A"/>
    <w:lvl w:ilvl="0" w:tplc="B2CA85E2">
      <w:start w:val="1"/>
      <w:numFmt w:val="decimal"/>
      <w:lvlText w:val="%1."/>
      <w:lvlJc w:val="left"/>
      <w:pPr>
        <w:ind w:left="360" w:hanging="360"/>
      </w:pPr>
      <w:rPr>
        <w:rFonts w:ascii="Times New Roman" w:hAnsi="Times New Roman" w:cs="Times New Roman" w:hint="default"/>
        <w:b/>
        <w:i w:val="0"/>
        <w:color w:val="auto"/>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A3759F"/>
    <w:multiLevelType w:val="hybridMultilevel"/>
    <w:tmpl w:val="2A508378"/>
    <w:lvl w:ilvl="0" w:tplc="F6A8444C">
      <w:start w:val="1"/>
      <w:numFmt w:val="bullet"/>
      <w:lvlText w:val=""/>
      <w:lvlJc w:val="left"/>
      <w:pPr>
        <w:ind w:left="720" w:hanging="360"/>
      </w:pPr>
      <w:rPr>
        <w:rFonts w:ascii="Symbol" w:hAnsi="Symbol" w:hint="default"/>
        <w:color w:val="015B8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DD25E9"/>
    <w:multiLevelType w:val="hybridMultilevel"/>
    <w:tmpl w:val="7730D330"/>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D90578"/>
    <w:multiLevelType w:val="hybridMultilevel"/>
    <w:tmpl w:val="0846C828"/>
    <w:lvl w:ilvl="0" w:tplc="5EFA1988">
      <w:start w:val="1"/>
      <w:numFmt w:val="bullet"/>
      <w:lvlText w:val=""/>
      <w:lvlJc w:val="left"/>
      <w:pPr>
        <w:ind w:left="720" w:hanging="360"/>
      </w:pPr>
      <w:rPr>
        <w:rFonts w:ascii="Symbol" w:hAnsi="Symbol" w:hint="default"/>
      </w:rPr>
    </w:lvl>
    <w:lvl w:ilvl="1" w:tplc="E7764BF0">
      <w:start w:val="1"/>
      <w:numFmt w:val="bullet"/>
      <w:lvlText w:val="o"/>
      <w:lvlJc w:val="left"/>
      <w:pPr>
        <w:ind w:left="1440" w:hanging="360"/>
      </w:pPr>
      <w:rPr>
        <w:rFonts w:ascii="Courier New" w:hAnsi="Courier New" w:hint="default"/>
      </w:rPr>
    </w:lvl>
    <w:lvl w:ilvl="2" w:tplc="8FD6A206">
      <w:start w:val="1"/>
      <w:numFmt w:val="bullet"/>
      <w:lvlText w:val=""/>
      <w:lvlJc w:val="left"/>
      <w:pPr>
        <w:ind w:left="2160" w:hanging="360"/>
      </w:pPr>
      <w:rPr>
        <w:rFonts w:ascii="Wingdings" w:hAnsi="Wingdings" w:hint="default"/>
      </w:rPr>
    </w:lvl>
    <w:lvl w:ilvl="3" w:tplc="6A5A7A58">
      <w:start w:val="1"/>
      <w:numFmt w:val="bullet"/>
      <w:lvlText w:val=""/>
      <w:lvlJc w:val="left"/>
      <w:pPr>
        <w:ind w:left="2880" w:hanging="360"/>
      </w:pPr>
      <w:rPr>
        <w:rFonts w:ascii="Symbol" w:hAnsi="Symbol" w:hint="default"/>
      </w:rPr>
    </w:lvl>
    <w:lvl w:ilvl="4" w:tplc="130C19DE">
      <w:start w:val="1"/>
      <w:numFmt w:val="bullet"/>
      <w:lvlText w:val="o"/>
      <w:lvlJc w:val="left"/>
      <w:pPr>
        <w:ind w:left="3600" w:hanging="360"/>
      </w:pPr>
      <w:rPr>
        <w:rFonts w:ascii="Courier New" w:hAnsi="Courier New" w:hint="default"/>
      </w:rPr>
    </w:lvl>
    <w:lvl w:ilvl="5" w:tplc="A768E53E">
      <w:start w:val="1"/>
      <w:numFmt w:val="bullet"/>
      <w:lvlText w:val=""/>
      <w:lvlJc w:val="left"/>
      <w:pPr>
        <w:ind w:left="4320" w:hanging="360"/>
      </w:pPr>
      <w:rPr>
        <w:rFonts w:ascii="Wingdings" w:hAnsi="Wingdings" w:hint="default"/>
      </w:rPr>
    </w:lvl>
    <w:lvl w:ilvl="6" w:tplc="29CAA398">
      <w:start w:val="1"/>
      <w:numFmt w:val="bullet"/>
      <w:lvlText w:val=""/>
      <w:lvlJc w:val="left"/>
      <w:pPr>
        <w:ind w:left="5040" w:hanging="360"/>
      </w:pPr>
      <w:rPr>
        <w:rFonts w:ascii="Symbol" w:hAnsi="Symbol" w:hint="default"/>
      </w:rPr>
    </w:lvl>
    <w:lvl w:ilvl="7" w:tplc="865C1E1A">
      <w:start w:val="1"/>
      <w:numFmt w:val="bullet"/>
      <w:lvlText w:val="o"/>
      <w:lvlJc w:val="left"/>
      <w:pPr>
        <w:ind w:left="5760" w:hanging="360"/>
      </w:pPr>
      <w:rPr>
        <w:rFonts w:ascii="Courier New" w:hAnsi="Courier New" w:hint="default"/>
      </w:rPr>
    </w:lvl>
    <w:lvl w:ilvl="8" w:tplc="5072A7E0">
      <w:start w:val="1"/>
      <w:numFmt w:val="bullet"/>
      <w:lvlText w:val=""/>
      <w:lvlJc w:val="left"/>
      <w:pPr>
        <w:ind w:left="6480" w:hanging="360"/>
      </w:pPr>
      <w:rPr>
        <w:rFonts w:ascii="Wingdings" w:hAnsi="Wingdings" w:hint="default"/>
      </w:rPr>
    </w:lvl>
  </w:abstractNum>
  <w:abstractNum w:abstractNumId="29" w15:restartNumberingAfterBreak="0">
    <w:nsid w:val="4A6B3742"/>
    <w:multiLevelType w:val="hybridMultilevel"/>
    <w:tmpl w:val="2E22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763D65"/>
    <w:multiLevelType w:val="hybridMultilevel"/>
    <w:tmpl w:val="0AA4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347605"/>
    <w:multiLevelType w:val="hybridMultilevel"/>
    <w:tmpl w:val="C39E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A1BAE"/>
    <w:multiLevelType w:val="hybridMultilevel"/>
    <w:tmpl w:val="7E8A0920"/>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2A1698"/>
    <w:multiLevelType w:val="hybridMultilevel"/>
    <w:tmpl w:val="FC8AE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7F532B"/>
    <w:multiLevelType w:val="hybridMultilevel"/>
    <w:tmpl w:val="D26891E4"/>
    <w:lvl w:ilvl="0" w:tplc="7C8ECADC">
      <w:start w:val="1"/>
      <w:numFmt w:val="lowerLetter"/>
      <w:lvlText w:val="%1."/>
      <w:lvlJc w:val="left"/>
      <w:pPr>
        <w:ind w:left="1380" w:hanging="360"/>
      </w:pPr>
      <w:rPr>
        <w:rFonts w:ascii="Times New Roman" w:hAnsi="Times New Roman" w:cs="Times New Roman" w:hint="default"/>
        <w:b/>
        <w:i w:val="0"/>
        <w:color w:val="015B8C" w:themeColor="accent4"/>
        <w:spacing w:val="-1"/>
        <w:w w:val="100"/>
        <w:sz w:val="24"/>
        <w:szCs w:val="24"/>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5" w15:restartNumberingAfterBreak="0">
    <w:nsid w:val="54836255"/>
    <w:multiLevelType w:val="hybridMultilevel"/>
    <w:tmpl w:val="2C507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AF421B"/>
    <w:multiLevelType w:val="hybridMultilevel"/>
    <w:tmpl w:val="01883BDE"/>
    <w:lvl w:ilvl="0" w:tplc="B2CA85E2">
      <w:start w:val="1"/>
      <w:numFmt w:val="decimal"/>
      <w:lvlText w:val="%1."/>
      <w:lvlJc w:val="left"/>
      <w:pPr>
        <w:ind w:left="360" w:hanging="360"/>
      </w:pPr>
      <w:rPr>
        <w:rFonts w:ascii="Times New Roman" w:hAnsi="Times New Roman" w:cs="Times New Roman" w:hint="default"/>
        <w:b/>
        <w:i w:val="0"/>
        <w:color w:val="auto"/>
        <w:w w:val="10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7B717A9"/>
    <w:multiLevelType w:val="hybridMultilevel"/>
    <w:tmpl w:val="B2D8AC8A"/>
    <w:lvl w:ilvl="0" w:tplc="B22CEDCC">
      <w:start w:val="1"/>
      <w:numFmt w:val="bullet"/>
      <w:lvlText w:val=""/>
      <w:lvlJc w:val="left"/>
      <w:pPr>
        <w:ind w:left="720" w:hanging="360"/>
      </w:pPr>
      <w:rPr>
        <w:rFonts w:ascii="Symbol" w:hAnsi="Symbol" w:hint="default"/>
      </w:rPr>
    </w:lvl>
    <w:lvl w:ilvl="1" w:tplc="659EC944">
      <w:start w:val="1"/>
      <w:numFmt w:val="bullet"/>
      <w:lvlText w:val="o"/>
      <w:lvlJc w:val="left"/>
      <w:pPr>
        <w:ind w:left="1440" w:hanging="360"/>
      </w:pPr>
      <w:rPr>
        <w:rFonts w:ascii="Courier New" w:hAnsi="Courier New" w:hint="default"/>
      </w:rPr>
    </w:lvl>
    <w:lvl w:ilvl="2" w:tplc="B9183D7E">
      <w:start w:val="1"/>
      <w:numFmt w:val="bullet"/>
      <w:lvlText w:val=""/>
      <w:lvlJc w:val="left"/>
      <w:pPr>
        <w:ind w:left="2160" w:hanging="360"/>
      </w:pPr>
      <w:rPr>
        <w:rFonts w:ascii="Wingdings" w:hAnsi="Wingdings" w:hint="default"/>
      </w:rPr>
    </w:lvl>
    <w:lvl w:ilvl="3" w:tplc="875C4282">
      <w:start w:val="1"/>
      <w:numFmt w:val="bullet"/>
      <w:lvlText w:val=""/>
      <w:lvlJc w:val="left"/>
      <w:pPr>
        <w:ind w:left="2880" w:hanging="360"/>
      </w:pPr>
      <w:rPr>
        <w:rFonts w:ascii="Symbol" w:hAnsi="Symbol" w:hint="default"/>
      </w:rPr>
    </w:lvl>
    <w:lvl w:ilvl="4" w:tplc="FBC6632C">
      <w:start w:val="1"/>
      <w:numFmt w:val="bullet"/>
      <w:lvlText w:val="o"/>
      <w:lvlJc w:val="left"/>
      <w:pPr>
        <w:ind w:left="3600" w:hanging="360"/>
      </w:pPr>
      <w:rPr>
        <w:rFonts w:ascii="Courier New" w:hAnsi="Courier New" w:hint="default"/>
      </w:rPr>
    </w:lvl>
    <w:lvl w:ilvl="5" w:tplc="F086C91E">
      <w:start w:val="1"/>
      <w:numFmt w:val="bullet"/>
      <w:lvlText w:val=""/>
      <w:lvlJc w:val="left"/>
      <w:pPr>
        <w:ind w:left="4320" w:hanging="360"/>
      </w:pPr>
      <w:rPr>
        <w:rFonts w:ascii="Wingdings" w:hAnsi="Wingdings" w:hint="default"/>
      </w:rPr>
    </w:lvl>
    <w:lvl w:ilvl="6" w:tplc="1F02E55E">
      <w:start w:val="1"/>
      <w:numFmt w:val="bullet"/>
      <w:lvlText w:val=""/>
      <w:lvlJc w:val="left"/>
      <w:pPr>
        <w:ind w:left="5040" w:hanging="360"/>
      </w:pPr>
      <w:rPr>
        <w:rFonts w:ascii="Symbol" w:hAnsi="Symbol" w:hint="default"/>
      </w:rPr>
    </w:lvl>
    <w:lvl w:ilvl="7" w:tplc="CAB88352">
      <w:start w:val="1"/>
      <w:numFmt w:val="bullet"/>
      <w:lvlText w:val="o"/>
      <w:lvlJc w:val="left"/>
      <w:pPr>
        <w:ind w:left="5760" w:hanging="360"/>
      </w:pPr>
      <w:rPr>
        <w:rFonts w:ascii="Courier New" w:hAnsi="Courier New" w:hint="default"/>
      </w:rPr>
    </w:lvl>
    <w:lvl w:ilvl="8" w:tplc="5C5A85B0">
      <w:start w:val="1"/>
      <w:numFmt w:val="bullet"/>
      <w:lvlText w:val=""/>
      <w:lvlJc w:val="left"/>
      <w:pPr>
        <w:ind w:left="6480" w:hanging="360"/>
      </w:pPr>
      <w:rPr>
        <w:rFonts w:ascii="Wingdings" w:hAnsi="Wingdings" w:hint="default"/>
      </w:rPr>
    </w:lvl>
  </w:abstractNum>
  <w:abstractNum w:abstractNumId="38" w15:restartNumberingAfterBreak="0">
    <w:nsid w:val="6A3E230A"/>
    <w:multiLevelType w:val="hybridMultilevel"/>
    <w:tmpl w:val="01DA70FA"/>
    <w:lvl w:ilvl="0" w:tplc="C07039F4">
      <w:start w:val="1"/>
      <w:numFmt w:val="bullet"/>
      <w:lvlText w:val=""/>
      <w:lvlJc w:val="left"/>
      <w:pPr>
        <w:ind w:left="720" w:hanging="360"/>
      </w:pPr>
      <w:rPr>
        <w:rFonts w:ascii="Symbol" w:hAnsi="Symbol" w:hint="default"/>
        <w:color w:val="015B8C" w:themeColor="accent4"/>
      </w:rPr>
    </w:lvl>
    <w:lvl w:ilvl="1" w:tplc="2A8C87A2">
      <w:start w:val="1"/>
      <w:numFmt w:val="bullet"/>
      <w:lvlText w:val="o"/>
      <w:lvlJc w:val="left"/>
      <w:pPr>
        <w:ind w:left="1440" w:hanging="360"/>
      </w:pPr>
      <w:rPr>
        <w:rFonts w:ascii="Courier New" w:hAnsi="Courier New" w:hint="default"/>
      </w:rPr>
    </w:lvl>
    <w:lvl w:ilvl="2" w:tplc="DE062764">
      <w:start w:val="1"/>
      <w:numFmt w:val="bullet"/>
      <w:lvlText w:val=""/>
      <w:lvlJc w:val="left"/>
      <w:pPr>
        <w:ind w:left="2160" w:hanging="360"/>
      </w:pPr>
      <w:rPr>
        <w:rFonts w:ascii="Wingdings" w:hAnsi="Wingdings" w:hint="default"/>
      </w:rPr>
    </w:lvl>
    <w:lvl w:ilvl="3" w:tplc="9AA4F778">
      <w:start w:val="1"/>
      <w:numFmt w:val="bullet"/>
      <w:lvlText w:val=""/>
      <w:lvlJc w:val="left"/>
      <w:pPr>
        <w:ind w:left="2880" w:hanging="360"/>
      </w:pPr>
      <w:rPr>
        <w:rFonts w:ascii="Symbol" w:hAnsi="Symbol" w:hint="default"/>
      </w:rPr>
    </w:lvl>
    <w:lvl w:ilvl="4" w:tplc="670482F8">
      <w:start w:val="1"/>
      <w:numFmt w:val="bullet"/>
      <w:lvlText w:val="o"/>
      <w:lvlJc w:val="left"/>
      <w:pPr>
        <w:ind w:left="3600" w:hanging="360"/>
      </w:pPr>
      <w:rPr>
        <w:rFonts w:ascii="Courier New" w:hAnsi="Courier New" w:hint="default"/>
      </w:rPr>
    </w:lvl>
    <w:lvl w:ilvl="5" w:tplc="FFDEA9C2">
      <w:start w:val="1"/>
      <w:numFmt w:val="bullet"/>
      <w:lvlText w:val=""/>
      <w:lvlJc w:val="left"/>
      <w:pPr>
        <w:ind w:left="4320" w:hanging="360"/>
      </w:pPr>
      <w:rPr>
        <w:rFonts w:ascii="Wingdings" w:hAnsi="Wingdings" w:hint="default"/>
      </w:rPr>
    </w:lvl>
    <w:lvl w:ilvl="6" w:tplc="E5FA404C">
      <w:start w:val="1"/>
      <w:numFmt w:val="bullet"/>
      <w:lvlText w:val=""/>
      <w:lvlJc w:val="left"/>
      <w:pPr>
        <w:ind w:left="5040" w:hanging="360"/>
      </w:pPr>
      <w:rPr>
        <w:rFonts w:ascii="Symbol" w:hAnsi="Symbol" w:hint="default"/>
      </w:rPr>
    </w:lvl>
    <w:lvl w:ilvl="7" w:tplc="FB6E6712">
      <w:start w:val="1"/>
      <w:numFmt w:val="bullet"/>
      <w:lvlText w:val="o"/>
      <w:lvlJc w:val="left"/>
      <w:pPr>
        <w:ind w:left="5760" w:hanging="360"/>
      </w:pPr>
      <w:rPr>
        <w:rFonts w:ascii="Courier New" w:hAnsi="Courier New" w:hint="default"/>
      </w:rPr>
    </w:lvl>
    <w:lvl w:ilvl="8" w:tplc="8986850C">
      <w:start w:val="1"/>
      <w:numFmt w:val="bullet"/>
      <w:lvlText w:val=""/>
      <w:lvlJc w:val="left"/>
      <w:pPr>
        <w:ind w:left="6480" w:hanging="360"/>
      </w:pPr>
      <w:rPr>
        <w:rFonts w:ascii="Wingdings" w:hAnsi="Wingdings" w:hint="default"/>
      </w:rPr>
    </w:lvl>
  </w:abstractNum>
  <w:abstractNum w:abstractNumId="39" w15:restartNumberingAfterBreak="0">
    <w:nsid w:val="6C984E3D"/>
    <w:multiLevelType w:val="hybridMultilevel"/>
    <w:tmpl w:val="7830549E"/>
    <w:lvl w:ilvl="0" w:tplc="DFE058D4">
      <w:start w:val="1"/>
      <w:numFmt w:val="decimal"/>
      <w:lvlText w:val="%1."/>
      <w:lvlJc w:val="left"/>
      <w:pPr>
        <w:ind w:left="932" w:hanging="360"/>
      </w:pPr>
      <w:rPr>
        <w:rFonts w:ascii="Times New Roman" w:hAnsi="Times New Roman" w:cs="Times New Roman" w:hint="default"/>
        <w:b/>
        <w:i w:val="0"/>
        <w:color w:val="015B8C" w:themeColor="accent4"/>
        <w:w w:val="100"/>
        <w:sz w:val="24"/>
        <w:szCs w:val="24"/>
        <w:lang w:val="en-US" w:eastAsia="en-US" w:bidi="ar-SA"/>
      </w:rPr>
    </w:lvl>
    <w:lvl w:ilvl="1" w:tplc="B658BEFC">
      <w:start w:val="1"/>
      <w:numFmt w:val="lowerLetter"/>
      <w:lvlText w:val="%2."/>
      <w:lvlJc w:val="left"/>
      <w:pPr>
        <w:ind w:left="1563" w:hanging="360"/>
      </w:pPr>
      <w:rPr>
        <w:rFonts w:ascii="Times New Roman" w:hAnsi="Times New Roman" w:cs="Times New Roman" w:hint="default"/>
        <w:b/>
        <w:i w:val="0"/>
        <w:spacing w:val="-1"/>
        <w:w w:val="100"/>
        <w:sz w:val="24"/>
        <w:szCs w:val="24"/>
        <w:lang w:val="en-US" w:eastAsia="en-US" w:bidi="ar-SA"/>
      </w:rPr>
    </w:lvl>
    <w:lvl w:ilvl="2" w:tplc="3B1C323C">
      <w:numFmt w:val="bullet"/>
      <w:lvlText w:val="•"/>
      <w:lvlJc w:val="left"/>
      <w:pPr>
        <w:ind w:left="2528" w:hanging="360"/>
      </w:pPr>
      <w:rPr>
        <w:rFonts w:hint="default"/>
        <w:lang w:val="en-US" w:eastAsia="en-US" w:bidi="ar-SA"/>
      </w:rPr>
    </w:lvl>
    <w:lvl w:ilvl="3" w:tplc="71B80814">
      <w:numFmt w:val="bullet"/>
      <w:lvlText w:val="•"/>
      <w:lvlJc w:val="left"/>
      <w:pPr>
        <w:ind w:left="3497" w:hanging="360"/>
      </w:pPr>
      <w:rPr>
        <w:rFonts w:hint="default"/>
        <w:lang w:val="en-US" w:eastAsia="en-US" w:bidi="ar-SA"/>
      </w:rPr>
    </w:lvl>
    <w:lvl w:ilvl="4" w:tplc="447CCD76">
      <w:numFmt w:val="bullet"/>
      <w:lvlText w:val="•"/>
      <w:lvlJc w:val="left"/>
      <w:pPr>
        <w:ind w:left="4466" w:hanging="360"/>
      </w:pPr>
      <w:rPr>
        <w:rFonts w:hint="default"/>
        <w:lang w:val="en-US" w:eastAsia="en-US" w:bidi="ar-SA"/>
      </w:rPr>
    </w:lvl>
    <w:lvl w:ilvl="5" w:tplc="CAB65452">
      <w:numFmt w:val="bullet"/>
      <w:lvlText w:val="•"/>
      <w:lvlJc w:val="left"/>
      <w:pPr>
        <w:ind w:left="5435" w:hanging="360"/>
      </w:pPr>
      <w:rPr>
        <w:rFonts w:hint="default"/>
        <w:lang w:val="en-US" w:eastAsia="en-US" w:bidi="ar-SA"/>
      </w:rPr>
    </w:lvl>
    <w:lvl w:ilvl="6" w:tplc="601EEE84">
      <w:numFmt w:val="bullet"/>
      <w:lvlText w:val="•"/>
      <w:lvlJc w:val="left"/>
      <w:pPr>
        <w:ind w:left="6404" w:hanging="360"/>
      </w:pPr>
      <w:rPr>
        <w:rFonts w:hint="default"/>
        <w:lang w:val="en-US" w:eastAsia="en-US" w:bidi="ar-SA"/>
      </w:rPr>
    </w:lvl>
    <w:lvl w:ilvl="7" w:tplc="DB92F8FA">
      <w:numFmt w:val="bullet"/>
      <w:lvlText w:val="•"/>
      <w:lvlJc w:val="left"/>
      <w:pPr>
        <w:ind w:left="7373" w:hanging="360"/>
      </w:pPr>
      <w:rPr>
        <w:rFonts w:hint="default"/>
        <w:lang w:val="en-US" w:eastAsia="en-US" w:bidi="ar-SA"/>
      </w:rPr>
    </w:lvl>
    <w:lvl w:ilvl="8" w:tplc="1FF0B086">
      <w:numFmt w:val="bullet"/>
      <w:lvlText w:val="•"/>
      <w:lvlJc w:val="left"/>
      <w:pPr>
        <w:ind w:left="8342" w:hanging="360"/>
      </w:pPr>
      <w:rPr>
        <w:rFonts w:hint="default"/>
        <w:lang w:val="en-US" w:eastAsia="en-US" w:bidi="ar-SA"/>
      </w:rPr>
    </w:lvl>
  </w:abstractNum>
  <w:abstractNum w:abstractNumId="40" w15:restartNumberingAfterBreak="0">
    <w:nsid w:val="6C9B36AD"/>
    <w:multiLevelType w:val="hybridMultilevel"/>
    <w:tmpl w:val="9B02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B07B97"/>
    <w:multiLevelType w:val="hybridMultilevel"/>
    <w:tmpl w:val="5616F6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00340"/>
    <w:multiLevelType w:val="hybridMultilevel"/>
    <w:tmpl w:val="6BB6A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9A7072"/>
    <w:multiLevelType w:val="hybridMultilevel"/>
    <w:tmpl w:val="4FB0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B1D07"/>
    <w:multiLevelType w:val="hybridMultilevel"/>
    <w:tmpl w:val="8A1A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004E10"/>
    <w:multiLevelType w:val="hybridMultilevel"/>
    <w:tmpl w:val="DCC2BE04"/>
    <w:lvl w:ilvl="0" w:tplc="4AE0C75C">
      <w:start w:val="1"/>
      <w:numFmt w:val="bullet"/>
      <w:lvlText w:val=""/>
      <w:lvlJc w:val="left"/>
      <w:pPr>
        <w:ind w:left="720" w:hanging="360"/>
      </w:pPr>
      <w:rPr>
        <w:rFonts w:ascii="Symbol" w:hAnsi="Symbol" w:hint="default"/>
      </w:rPr>
    </w:lvl>
    <w:lvl w:ilvl="1" w:tplc="CA8C0058">
      <w:start w:val="1"/>
      <w:numFmt w:val="bullet"/>
      <w:lvlText w:val="o"/>
      <w:lvlJc w:val="left"/>
      <w:pPr>
        <w:ind w:left="1440" w:hanging="360"/>
      </w:pPr>
      <w:rPr>
        <w:rFonts w:ascii="Courier New" w:hAnsi="Courier New" w:hint="default"/>
      </w:rPr>
    </w:lvl>
    <w:lvl w:ilvl="2" w:tplc="675E1AD8">
      <w:start w:val="1"/>
      <w:numFmt w:val="bullet"/>
      <w:lvlText w:val=""/>
      <w:lvlJc w:val="left"/>
      <w:pPr>
        <w:ind w:left="2160" w:hanging="360"/>
      </w:pPr>
      <w:rPr>
        <w:rFonts w:ascii="Wingdings" w:hAnsi="Wingdings" w:hint="default"/>
      </w:rPr>
    </w:lvl>
    <w:lvl w:ilvl="3" w:tplc="21FAB870">
      <w:start w:val="1"/>
      <w:numFmt w:val="bullet"/>
      <w:lvlText w:val=""/>
      <w:lvlJc w:val="left"/>
      <w:pPr>
        <w:ind w:left="2880" w:hanging="360"/>
      </w:pPr>
      <w:rPr>
        <w:rFonts w:ascii="Symbol" w:hAnsi="Symbol" w:hint="default"/>
      </w:rPr>
    </w:lvl>
    <w:lvl w:ilvl="4" w:tplc="0FEC1E1A">
      <w:start w:val="1"/>
      <w:numFmt w:val="bullet"/>
      <w:lvlText w:val="o"/>
      <w:lvlJc w:val="left"/>
      <w:pPr>
        <w:ind w:left="3600" w:hanging="360"/>
      </w:pPr>
      <w:rPr>
        <w:rFonts w:ascii="Courier New" w:hAnsi="Courier New" w:hint="default"/>
      </w:rPr>
    </w:lvl>
    <w:lvl w:ilvl="5" w:tplc="457E5E36">
      <w:start w:val="1"/>
      <w:numFmt w:val="bullet"/>
      <w:lvlText w:val=""/>
      <w:lvlJc w:val="left"/>
      <w:pPr>
        <w:ind w:left="4320" w:hanging="360"/>
      </w:pPr>
      <w:rPr>
        <w:rFonts w:ascii="Wingdings" w:hAnsi="Wingdings" w:hint="default"/>
      </w:rPr>
    </w:lvl>
    <w:lvl w:ilvl="6" w:tplc="CE5E9B5A">
      <w:start w:val="1"/>
      <w:numFmt w:val="bullet"/>
      <w:lvlText w:val=""/>
      <w:lvlJc w:val="left"/>
      <w:pPr>
        <w:ind w:left="5040" w:hanging="360"/>
      </w:pPr>
      <w:rPr>
        <w:rFonts w:ascii="Symbol" w:hAnsi="Symbol" w:hint="default"/>
      </w:rPr>
    </w:lvl>
    <w:lvl w:ilvl="7" w:tplc="34CE40D0">
      <w:start w:val="1"/>
      <w:numFmt w:val="bullet"/>
      <w:lvlText w:val="o"/>
      <w:lvlJc w:val="left"/>
      <w:pPr>
        <w:ind w:left="5760" w:hanging="360"/>
      </w:pPr>
      <w:rPr>
        <w:rFonts w:ascii="Courier New" w:hAnsi="Courier New" w:hint="default"/>
      </w:rPr>
    </w:lvl>
    <w:lvl w:ilvl="8" w:tplc="FF724C34">
      <w:start w:val="1"/>
      <w:numFmt w:val="bullet"/>
      <w:lvlText w:val=""/>
      <w:lvlJc w:val="left"/>
      <w:pPr>
        <w:ind w:left="6480" w:hanging="360"/>
      </w:pPr>
      <w:rPr>
        <w:rFonts w:ascii="Wingdings" w:hAnsi="Wingdings" w:hint="default"/>
      </w:rPr>
    </w:lvl>
  </w:abstractNum>
  <w:abstractNum w:abstractNumId="46" w15:restartNumberingAfterBreak="0">
    <w:nsid w:val="7D3A6B74"/>
    <w:multiLevelType w:val="hybridMultilevel"/>
    <w:tmpl w:val="74D6C24C"/>
    <w:lvl w:ilvl="0" w:tplc="9EB04318">
      <w:start w:val="1"/>
      <w:numFmt w:val="decimal"/>
      <w:lvlText w:val="%1."/>
      <w:lvlJc w:val="left"/>
      <w:pPr>
        <w:ind w:left="932" w:hanging="360"/>
      </w:pPr>
      <w:rPr>
        <w:rFonts w:ascii="Times New Roman" w:hAnsi="Times New Roman" w:cs="Times New Roman" w:hint="default"/>
        <w:b/>
        <w:i w:val="0"/>
        <w:color w:val="015B8C" w:themeColor="accent4"/>
        <w:w w:val="100"/>
        <w:sz w:val="24"/>
        <w:szCs w:val="24"/>
        <w:lang w:val="en-US" w:eastAsia="en-US" w:bidi="ar-SA"/>
      </w:rPr>
    </w:lvl>
    <w:lvl w:ilvl="1" w:tplc="6784A5E2">
      <w:start w:val="1"/>
      <w:numFmt w:val="lowerLetter"/>
      <w:lvlText w:val="%2."/>
      <w:lvlJc w:val="left"/>
      <w:pPr>
        <w:ind w:left="1563" w:hanging="358"/>
      </w:pPr>
      <w:rPr>
        <w:rFonts w:ascii="Times New Roman" w:hAnsi="Times New Roman" w:cs="Times New Roman" w:hint="default"/>
        <w:b/>
        <w:i w:val="0"/>
        <w:color w:val="015B8C" w:themeColor="accent4"/>
        <w:spacing w:val="-1"/>
        <w:w w:val="100"/>
        <w:sz w:val="24"/>
        <w:szCs w:val="24"/>
        <w:lang w:val="en-US" w:eastAsia="en-US" w:bidi="ar-SA"/>
      </w:rPr>
    </w:lvl>
    <w:lvl w:ilvl="2" w:tplc="E210FA12">
      <w:numFmt w:val="bullet"/>
      <w:lvlText w:val="•"/>
      <w:lvlJc w:val="left"/>
      <w:pPr>
        <w:ind w:left="1720" w:hanging="358"/>
      </w:pPr>
      <w:rPr>
        <w:rFonts w:hint="default"/>
        <w:lang w:val="en-US" w:eastAsia="en-US" w:bidi="ar-SA"/>
      </w:rPr>
    </w:lvl>
    <w:lvl w:ilvl="3" w:tplc="0C8A882A">
      <w:numFmt w:val="bullet"/>
      <w:lvlText w:val="•"/>
      <w:lvlJc w:val="left"/>
      <w:pPr>
        <w:ind w:left="2790" w:hanging="358"/>
      </w:pPr>
      <w:rPr>
        <w:rFonts w:hint="default"/>
        <w:lang w:val="en-US" w:eastAsia="en-US" w:bidi="ar-SA"/>
      </w:rPr>
    </w:lvl>
    <w:lvl w:ilvl="4" w:tplc="1A28F55A">
      <w:numFmt w:val="bullet"/>
      <w:lvlText w:val="•"/>
      <w:lvlJc w:val="left"/>
      <w:pPr>
        <w:ind w:left="3860" w:hanging="358"/>
      </w:pPr>
      <w:rPr>
        <w:rFonts w:hint="default"/>
        <w:lang w:val="en-US" w:eastAsia="en-US" w:bidi="ar-SA"/>
      </w:rPr>
    </w:lvl>
    <w:lvl w:ilvl="5" w:tplc="3264B398">
      <w:numFmt w:val="bullet"/>
      <w:lvlText w:val="•"/>
      <w:lvlJc w:val="left"/>
      <w:pPr>
        <w:ind w:left="4930" w:hanging="358"/>
      </w:pPr>
      <w:rPr>
        <w:rFonts w:hint="default"/>
        <w:lang w:val="en-US" w:eastAsia="en-US" w:bidi="ar-SA"/>
      </w:rPr>
    </w:lvl>
    <w:lvl w:ilvl="6" w:tplc="3DD2F546">
      <w:numFmt w:val="bullet"/>
      <w:lvlText w:val="•"/>
      <w:lvlJc w:val="left"/>
      <w:pPr>
        <w:ind w:left="6000" w:hanging="358"/>
      </w:pPr>
      <w:rPr>
        <w:rFonts w:hint="default"/>
        <w:lang w:val="en-US" w:eastAsia="en-US" w:bidi="ar-SA"/>
      </w:rPr>
    </w:lvl>
    <w:lvl w:ilvl="7" w:tplc="13AAAD28">
      <w:numFmt w:val="bullet"/>
      <w:lvlText w:val="•"/>
      <w:lvlJc w:val="left"/>
      <w:pPr>
        <w:ind w:left="7070" w:hanging="358"/>
      </w:pPr>
      <w:rPr>
        <w:rFonts w:hint="default"/>
        <w:lang w:val="en-US" w:eastAsia="en-US" w:bidi="ar-SA"/>
      </w:rPr>
    </w:lvl>
    <w:lvl w:ilvl="8" w:tplc="5D82DFFE">
      <w:numFmt w:val="bullet"/>
      <w:lvlText w:val="•"/>
      <w:lvlJc w:val="left"/>
      <w:pPr>
        <w:ind w:left="8140" w:hanging="358"/>
      </w:pPr>
      <w:rPr>
        <w:rFonts w:hint="default"/>
        <w:lang w:val="en-US" w:eastAsia="en-US" w:bidi="ar-SA"/>
      </w:rPr>
    </w:lvl>
  </w:abstractNum>
  <w:num w:numId="1">
    <w:abstractNumId w:val="45"/>
  </w:num>
  <w:num w:numId="2">
    <w:abstractNumId w:val="37"/>
  </w:num>
  <w:num w:numId="3">
    <w:abstractNumId w:val="0"/>
  </w:num>
  <w:num w:numId="4">
    <w:abstractNumId w:val="19"/>
  </w:num>
  <w:num w:numId="5">
    <w:abstractNumId w:val="28"/>
  </w:num>
  <w:num w:numId="6">
    <w:abstractNumId w:val="30"/>
  </w:num>
  <w:num w:numId="7">
    <w:abstractNumId w:val="20"/>
  </w:num>
  <w:num w:numId="8">
    <w:abstractNumId w:val="40"/>
  </w:num>
  <w:num w:numId="9">
    <w:abstractNumId w:val="8"/>
  </w:num>
  <w:num w:numId="10">
    <w:abstractNumId w:val="14"/>
  </w:num>
  <w:num w:numId="11">
    <w:abstractNumId w:val="22"/>
  </w:num>
  <w:num w:numId="12">
    <w:abstractNumId w:val="33"/>
  </w:num>
  <w:num w:numId="13">
    <w:abstractNumId w:val="42"/>
  </w:num>
  <w:num w:numId="14">
    <w:abstractNumId w:val="23"/>
  </w:num>
  <w:num w:numId="15">
    <w:abstractNumId w:val="3"/>
  </w:num>
  <w:num w:numId="16">
    <w:abstractNumId w:val="5"/>
  </w:num>
  <w:num w:numId="17">
    <w:abstractNumId w:val="24"/>
  </w:num>
  <w:num w:numId="18">
    <w:abstractNumId w:val="13"/>
  </w:num>
  <w:num w:numId="19">
    <w:abstractNumId w:val="34"/>
  </w:num>
  <w:num w:numId="20">
    <w:abstractNumId w:val="39"/>
  </w:num>
  <w:num w:numId="21">
    <w:abstractNumId w:val="46"/>
  </w:num>
  <w:num w:numId="22">
    <w:abstractNumId w:val="31"/>
  </w:num>
  <w:num w:numId="23">
    <w:abstractNumId w:val="43"/>
  </w:num>
  <w:num w:numId="24">
    <w:abstractNumId w:val="44"/>
  </w:num>
  <w:num w:numId="25">
    <w:abstractNumId w:val="29"/>
  </w:num>
  <w:num w:numId="26">
    <w:abstractNumId w:val="17"/>
  </w:num>
  <w:num w:numId="27">
    <w:abstractNumId w:val="11"/>
  </w:num>
  <w:num w:numId="28">
    <w:abstractNumId w:val="38"/>
  </w:num>
  <w:num w:numId="29">
    <w:abstractNumId w:val="26"/>
  </w:num>
  <w:num w:numId="30">
    <w:abstractNumId w:val="36"/>
  </w:num>
  <w:num w:numId="31">
    <w:abstractNumId w:val="1"/>
  </w:num>
  <w:num w:numId="32">
    <w:abstractNumId w:val="35"/>
  </w:num>
  <w:num w:numId="33">
    <w:abstractNumId w:val="41"/>
  </w:num>
  <w:num w:numId="34">
    <w:abstractNumId w:val="12"/>
  </w:num>
  <w:num w:numId="35">
    <w:abstractNumId w:val="6"/>
  </w:num>
  <w:num w:numId="36">
    <w:abstractNumId w:val="25"/>
  </w:num>
  <w:num w:numId="37">
    <w:abstractNumId w:val="21"/>
  </w:num>
  <w:num w:numId="38">
    <w:abstractNumId w:val="32"/>
  </w:num>
  <w:num w:numId="39">
    <w:abstractNumId w:val="16"/>
  </w:num>
  <w:num w:numId="40">
    <w:abstractNumId w:val="10"/>
  </w:num>
  <w:num w:numId="41">
    <w:abstractNumId w:val="15"/>
  </w:num>
  <w:num w:numId="42">
    <w:abstractNumId w:val="27"/>
  </w:num>
  <w:num w:numId="43">
    <w:abstractNumId w:val="4"/>
  </w:num>
  <w:num w:numId="44">
    <w:abstractNumId w:val="18"/>
  </w:num>
  <w:num w:numId="45">
    <w:abstractNumId w:val="7"/>
  </w:num>
  <w:num w:numId="46">
    <w:abstractNumId w:val="2"/>
  </w:num>
  <w:num w:numId="47">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6B"/>
    <w:rsid w:val="000014D9"/>
    <w:rsid w:val="00007694"/>
    <w:rsid w:val="00013AE8"/>
    <w:rsid w:val="00016E9F"/>
    <w:rsid w:val="000276FE"/>
    <w:rsid w:val="0003377A"/>
    <w:rsid w:val="0003499C"/>
    <w:rsid w:val="000477CA"/>
    <w:rsid w:val="00050394"/>
    <w:rsid w:val="00052AFF"/>
    <w:rsid w:val="000605B3"/>
    <w:rsid w:val="000620E7"/>
    <w:rsid w:val="00062486"/>
    <w:rsid w:val="0007185D"/>
    <w:rsid w:val="000718E2"/>
    <w:rsid w:val="00072C9D"/>
    <w:rsid w:val="000736A6"/>
    <w:rsid w:val="0007531A"/>
    <w:rsid w:val="00084969"/>
    <w:rsid w:val="000859AF"/>
    <w:rsid w:val="00091472"/>
    <w:rsid w:val="000956AC"/>
    <w:rsid w:val="000968B2"/>
    <w:rsid w:val="000A641A"/>
    <w:rsid w:val="000B2BF4"/>
    <w:rsid w:val="000B3976"/>
    <w:rsid w:val="000B6C9E"/>
    <w:rsid w:val="000B7028"/>
    <w:rsid w:val="000C0A36"/>
    <w:rsid w:val="000C2006"/>
    <w:rsid w:val="000C21A5"/>
    <w:rsid w:val="000C66A1"/>
    <w:rsid w:val="000C68CC"/>
    <w:rsid w:val="000C6ACB"/>
    <w:rsid w:val="000D2F1D"/>
    <w:rsid w:val="000D4B7E"/>
    <w:rsid w:val="000D6D3C"/>
    <w:rsid w:val="000D757F"/>
    <w:rsid w:val="000E18AC"/>
    <w:rsid w:val="000E3BEF"/>
    <w:rsid w:val="000E7FC5"/>
    <w:rsid w:val="000F2C9A"/>
    <w:rsid w:val="000F2FB1"/>
    <w:rsid w:val="00101D98"/>
    <w:rsid w:val="0010511B"/>
    <w:rsid w:val="00105FD1"/>
    <w:rsid w:val="00120B0B"/>
    <w:rsid w:val="00122918"/>
    <w:rsid w:val="00126B7D"/>
    <w:rsid w:val="00126EF2"/>
    <w:rsid w:val="00127A02"/>
    <w:rsid w:val="00133BCB"/>
    <w:rsid w:val="00133D2C"/>
    <w:rsid w:val="00137403"/>
    <w:rsid w:val="0014161B"/>
    <w:rsid w:val="00142A2A"/>
    <w:rsid w:val="00150035"/>
    <w:rsid w:val="00151E74"/>
    <w:rsid w:val="0015238E"/>
    <w:rsid w:val="0015468A"/>
    <w:rsid w:val="00160030"/>
    <w:rsid w:val="00161793"/>
    <w:rsid w:val="001702D3"/>
    <w:rsid w:val="00170AE4"/>
    <w:rsid w:val="001729DD"/>
    <w:rsid w:val="001750C0"/>
    <w:rsid w:val="001755AB"/>
    <w:rsid w:val="00176AF8"/>
    <w:rsid w:val="00180D30"/>
    <w:rsid w:val="001819A0"/>
    <w:rsid w:val="00184499"/>
    <w:rsid w:val="001855E2"/>
    <w:rsid w:val="0019043D"/>
    <w:rsid w:val="001916E4"/>
    <w:rsid w:val="00193E38"/>
    <w:rsid w:val="00195B37"/>
    <w:rsid w:val="00195D7F"/>
    <w:rsid w:val="00197D31"/>
    <w:rsid w:val="00197DC5"/>
    <w:rsid w:val="001A0074"/>
    <w:rsid w:val="001A3ADE"/>
    <w:rsid w:val="001A4FD6"/>
    <w:rsid w:val="001A6AF9"/>
    <w:rsid w:val="001B1F0D"/>
    <w:rsid w:val="001B242E"/>
    <w:rsid w:val="001B76F4"/>
    <w:rsid w:val="001C6AF0"/>
    <w:rsid w:val="001D746C"/>
    <w:rsid w:val="001E2C44"/>
    <w:rsid w:val="001F46DC"/>
    <w:rsid w:val="001F6D68"/>
    <w:rsid w:val="00200F5B"/>
    <w:rsid w:val="00206401"/>
    <w:rsid w:val="002071F6"/>
    <w:rsid w:val="00210507"/>
    <w:rsid w:val="00211995"/>
    <w:rsid w:val="002120B6"/>
    <w:rsid w:val="00216E25"/>
    <w:rsid w:val="00220F6D"/>
    <w:rsid w:val="00221F50"/>
    <w:rsid w:val="00223055"/>
    <w:rsid w:val="002239DC"/>
    <w:rsid w:val="0022580F"/>
    <w:rsid w:val="0022657D"/>
    <w:rsid w:val="0023359C"/>
    <w:rsid w:val="00236412"/>
    <w:rsid w:val="0024108B"/>
    <w:rsid w:val="002419EB"/>
    <w:rsid w:val="00247ADA"/>
    <w:rsid w:val="00247F8A"/>
    <w:rsid w:val="00254411"/>
    <w:rsid w:val="0025489A"/>
    <w:rsid w:val="00255073"/>
    <w:rsid w:val="00260994"/>
    <w:rsid w:val="00260F41"/>
    <w:rsid w:val="00263E9C"/>
    <w:rsid w:val="0027460C"/>
    <w:rsid w:val="00275F4D"/>
    <w:rsid w:val="00282018"/>
    <w:rsid w:val="0028440B"/>
    <w:rsid w:val="00290A51"/>
    <w:rsid w:val="00292B93"/>
    <w:rsid w:val="002A6B4C"/>
    <w:rsid w:val="002A7E22"/>
    <w:rsid w:val="002B28F6"/>
    <w:rsid w:val="002B2971"/>
    <w:rsid w:val="002B6ACE"/>
    <w:rsid w:val="002B7470"/>
    <w:rsid w:val="002C1F56"/>
    <w:rsid w:val="002D1516"/>
    <w:rsid w:val="002D5336"/>
    <w:rsid w:val="002D538F"/>
    <w:rsid w:val="002D59BA"/>
    <w:rsid w:val="002F12E6"/>
    <w:rsid w:val="00305512"/>
    <w:rsid w:val="00310649"/>
    <w:rsid w:val="00310BD3"/>
    <w:rsid w:val="00314817"/>
    <w:rsid w:val="00323156"/>
    <w:rsid w:val="00325411"/>
    <w:rsid w:val="00325766"/>
    <w:rsid w:val="00327CA0"/>
    <w:rsid w:val="00330F99"/>
    <w:rsid w:val="0033158C"/>
    <w:rsid w:val="0033346A"/>
    <w:rsid w:val="00333AFF"/>
    <w:rsid w:val="00334982"/>
    <w:rsid w:val="00336E74"/>
    <w:rsid w:val="003407D3"/>
    <w:rsid w:val="003438BD"/>
    <w:rsid w:val="00351B41"/>
    <w:rsid w:val="00353DFB"/>
    <w:rsid w:val="0035599F"/>
    <w:rsid w:val="003608E0"/>
    <w:rsid w:val="0036182C"/>
    <w:rsid w:val="0036308D"/>
    <w:rsid w:val="00363BB0"/>
    <w:rsid w:val="00370913"/>
    <w:rsid w:val="003717BF"/>
    <w:rsid w:val="003739A1"/>
    <w:rsid w:val="00375705"/>
    <w:rsid w:val="00376C29"/>
    <w:rsid w:val="003840E4"/>
    <w:rsid w:val="00392146"/>
    <w:rsid w:val="00395CFA"/>
    <w:rsid w:val="00397F7E"/>
    <w:rsid w:val="003A2939"/>
    <w:rsid w:val="003A548B"/>
    <w:rsid w:val="003A66AB"/>
    <w:rsid w:val="003B2736"/>
    <w:rsid w:val="003B466F"/>
    <w:rsid w:val="003B78B5"/>
    <w:rsid w:val="003C4B94"/>
    <w:rsid w:val="003C6730"/>
    <w:rsid w:val="003C7C26"/>
    <w:rsid w:val="003D0BA3"/>
    <w:rsid w:val="003D53E4"/>
    <w:rsid w:val="003E5BEF"/>
    <w:rsid w:val="003E78C9"/>
    <w:rsid w:val="003F03AD"/>
    <w:rsid w:val="003F28ED"/>
    <w:rsid w:val="003F575E"/>
    <w:rsid w:val="0040702E"/>
    <w:rsid w:val="004072E0"/>
    <w:rsid w:val="004161F5"/>
    <w:rsid w:val="00420A7F"/>
    <w:rsid w:val="00427F5A"/>
    <w:rsid w:val="00432276"/>
    <w:rsid w:val="00432BA3"/>
    <w:rsid w:val="0044047A"/>
    <w:rsid w:val="00440BB7"/>
    <w:rsid w:val="00444534"/>
    <w:rsid w:val="00447ED4"/>
    <w:rsid w:val="00450FEF"/>
    <w:rsid w:val="004566D1"/>
    <w:rsid w:val="00456F81"/>
    <w:rsid w:val="004609DB"/>
    <w:rsid w:val="004611DE"/>
    <w:rsid w:val="004613A5"/>
    <w:rsid w:val="00464F9F"/>
    <w:rsid w:val="00466EF9"/>
    <w:rsid w:val="00467915"/>
    <w:rsid w:val="00474C41"/>
    <w:rsid w:val="00487B2E"/>
    <w:rsid w:val="00490E2C"/>
    <w:rsid w:val="00490EEF"/>
    <w:rsid w:val="004A2633"/>
    <w:rsid w:val="004A32DD"/>
    <w:rsid w:val="004A3A4C"/>
    <w:rsid w:val="004A4A14"/>
    <w:rsid w:val="004A4EA7"/>
    <w:rsid w:val="004B43A8"/>
    <w:rsid w:val="004B4560"/>
    <w:rsid w:val="004C793D"/>
    <w:rsid w:val="004D084A"/>
    <w:rsid w:val="004D3115"/>
    <w:rsid w:val="004E00DC"/>
    <w:rsid w:val="004E1C1C"/>
    <w:rsid w:val="004E3E8C"/>
    <w:rsid w:val="004E7056"/>
    <w:rsid w:val="004E7707"/>
    <w:rsid w:val="004F012E"/>
    <w:rsid w:val="004F1B18"/>
    <w:rsid w:val="004F2AB1"/>
    <w:rsid w:val="004F3FBF"/>
    <w:rsid w:val="004F5996"/>
    <w:rsid w:val="004F5E66"/>
    <w:rsid w:val="004F6735"/>
    <w:rsid w:val="00504C0F"/>
    <w:rsid w:val="00505CAC"/>
    <w:rsid w:val="005108D7"/>
    <w:rsid w:val="0051530C"/>
    <w:rsid w:val="00515ABE"/>
    <w:rsid w:val="00520000"/>
    <w:rsid w:val="00520FF6"/>
    <w:rsid w:val="00526A62"/>
    <w:rsid w:val="005405A7"/>
    <w:rsid w:val="0054328A"/>
    <w:rsid w:val="005449B3"/>
    <w:rsid w:val="00545B1A"/>
    <w:rsid w:val="00547216"/>
    <w:rsid w:val="0055040D"/>
    <w:rsid w:val="00557288"/>
    <w:rsid w:val="00567871"/>
    <w:rsid w:val="00573C90"/>
    <w:rsid w:val="00582632"/>
    <w:rsid w:val="005830FC"/>
    <w:rsid w:val="005847A2"/>
    <w:rsid w:val="0058544E"/>
    <w:rsid w:val="00585461"/>
    <w:rsid w:val="00585C85"/>
    <w:rsid w:val="00585E44"/>
    <w:rsid w:val="00590969"/>
    <w:rsid w:val="00591222"/>
    <w:rsid w:val="00592A50"/>
    <w:rsid w:val="00593377"/>
    <w:rsid w:val="005A0DE8"/>
    <w:rsid w:val="005A16CF"/>
    <w:rsid w:val="005A4AAD"/>
    <w:rsid w:val="005A55B2"/>
    <w:rsid w:val="005B0C46"/>
    <w:rsid w:val="005B2714"/>
    <w:rsid w:val="005B67A8"/>
    <w:rsid w:val="005C5699"/>
    <w:rsid w:val="005C61C2"/>
    <w:rsid w:val="005C631F"/>
    <w:rsid w:val="005C7E55"/>
    <w:rsid w:val="005D1AB5"/>
    <w:rsid w:val="005D5DAA"/>
    <w:rsid w:val="005F229C"/>
    <w:rsid w:val="00600833"/>
    <w:rsid w:val="00603CB7"/>
    <w:rsid w:val="00610170"/>
    <w:rsid w:val="00612870"/>
    <w:rsid w:val="00613FC5"/>
    <w:rsid w:val="00617164"/>
    <w:rsid w:val="006177A5"/>
    <w:rsid w:val="0063144C"/>
    <w:rsid w:val="0064294A"/>
    <w:rsid w:val="00651B0F"/>
    <w:rsid w:val="0065386C"/>
    <w:rsid w:val="006541B5"/>
    <w:rsid w:val="00654D43"/>
    <w:rsid w:val="0065521C"/>
    <w:rsid w:val="00662215"/>
    <w:rsid w:val="00662A2F"/>
    <w:rsid w:val="00667510"/>
    <w:rsid w:val="00667F7A"/>
    <w:rsid w:val="00674B0D"/>
    <w:rsid w:val="006809BC"/>
    <w:rsid w:val="00681CF5"/>
    <w:rsid w:val="00696311"/>
    <w:rsid w:val="006A4929"/>
    <w:rsid w:val="006A551C"/>
    <w:rsid w:val="006A6336"/>
    <w:rsid w:val="006B30C9"/>
    <w:rsid w:val="006B403C"/>
    <w:rsid w:val="006B5CA8"/>
    <w:rsid w:val="006C099B"/>
    <w:rsid w:val="006C15A7"/>
    <w:rsid w:val="006C4B56"/>
    <w:rsid w:val="006C5B22"/>
    <w:rsid w:val="006C6DA8"/>
    <w:rsid w:val="006C7DC4"/>
    <w:rsid w:val="006D08F1"/>
    <w:rsid w:val="006D2834"/>
    <w:rsid w:val="006D2882"/>
    <w:rsid w:val="006D692C"/>
    <w:rsid w:val="006E1427"/>
    <w:rsid w:val="006F17DD"/>
    <w:rsid w:val="006F17F5"/>
    <w:rsid w:val="006F5C6F"/>
    <w:rsid w:val="00702CF3"/>
    <w:rsid w:val="00711721"/>
    <w:rsid w:val="00714C3E"/>
    <w:rsid w:val="0071659A"/>
    <w:rsid w:val="0072447E"/>
    <w:rsid w:val="007273F8"/>
    <w:rsid w:val="007314D9"/>
    <w:rsid w:val="00731613"/>
    <w:rsid w:val="00736BED"/>
    <w:rsid w:val="00740113"/>
    <w:rsid w:val="007439FB"/>
    <w:rsid w:val="00753A70"/>
    <w:rsid w:val="00757BBC"/>
    <w:rsid w:val="0075A53D"/>
    <w:rsid w:val="0076347D"/>
    <w:rsid w:val="00767701"/>
    <w:rsid w:val="00773064"/>
    <w:rsid w:val="00773AC6"/>
    <w:rsid w:val="00773BAE"/>
    <w:rsid w:val="007745F2"/>
    <w:rsid w:val="00777CC5"/>
    <w:rsid w:val="00783BE8"/>
    <w:rsid w:val="00787D68"/>
    <w:rsid w:val="00787E20"/>
    <w:rsid w:val="0079072E"/>
    <w:rsid w:val="00791225"/>
    <w:rsid w:val="00794EA0"/>
    <w:rsid w:val="007A1A1B"/>
    <w:rsid w:val="007A2E4A"/>
    <w:rsid w:val="007A35B4"/>
    <w:rsid w:val="007A4378"/>
    <w:rsid w:val="007A49D5"/>
    <w:rsid w:val="007A4CDB"/>
    <w:rsid w:val="007B1787"/>
    <w:rsid w:val="007B4DFB"/>
    <w:rsid w:val="007B78DC"/>
    <w:rsid w:val="007B7B8C"/>
    <w:rsid w:val="007C0800"/>
    <w:rsid w:val="007C14C8"/>
    <w:rsid w:val="007C409F"/>
    <w:rsid w:val="007C52ED"/>
    <w:rsid w:val="007D4BAC"/>
    <w:rsid w:val="007D539A"/>
    <w:rsid w:val="007E4583"/>
    <w:rsid w:val="007E75C7"/>
    <w:rsid w:val="007F1DE7"/>
    <w:rsid w:val="007F4331"/>
    <w:rsid w:val="00805268"/>
    <w:rsid w:val="00806267"/>
    <w:rsid w:val="00806D91"/>
    <w:rsid w:val="00810D45"/>
    <w:rsid w:val="0081572E"/>
    <w:rsid w:val="0081765C"/>
    <w:rsid w:val="00820CCD"/>
    <w:rsid w:val="00823546"/>
    <w:rsid w:val="008239F2"/>
    <w:rsid w:val="00824567"/>
    <w:rsid w:val="00826EF8"/>
    <w:rsid w:val="00827F7B"/>
    <w:rsid w:val="0083481B"/>
    <w:rsid w:val="00835AA8"/>
    <w:rsid w:val="00835DA9"/>
    <w:rsid w:val="00841A97"/>
    <w:rsid w:val="008452A8"/>
    <w:rsid w:val="00855C4B"/>
    <w:rsid w:val="0086243D"/>
    <w:rsid w:val="0086416A"/>
    <w:rsid w:val="00867A0C"/>
    <w:rsid w:val="008725AE"/>
    <w:rsid w:val="0087371D"/>
    <w:rsid w:val="00873ABF"/>
    <w:rsid w:val="008750F1"/>
    <w:rsid w:val="008871FD"/>
    <w:rsid w:val="00890E47"/>
    <w:rsid w:val="00892911"/>
    <w:rsid w:val="008A26C2"/>
    <w:rsid w:val="008A5723"/>
    <w:rsid w:val="008B1ADF"/>
    <w:rsid w:val="008B1BD4"/>
    <w:rsid w:val="008B2545"/>
    <w:rsid w:val="008B6FFD"/>
    <w:rsid w:val="008C5190"/>
    <w:rsid w:val="008D1BD8"/>
    <w:rsid w:val="008D387F"/>
    <w:rsid w:val="008D6DBC"/>
    <w:rsid w:val="008E12E9"/>
    <w:rsid w:val="008E24C9"/>
    <w:rsid w:val="008E256B"/>
    <w:rsid w:val="008E5F47"/>
    <w:rsid w:val="008F00F5"/>
    <w:rsid w:val="008F143C"/>
    <w:rsid w:val="008F44F3"/>
    <w:rsid w:val="008F4B80"/>
    <w:rsid w:val="008F6404"/>
    <w:rsid w:val="00901AC0"/>
    <w:rsid w:val="00902315"/>
    <w:rsid w:val="00906D62"/>
    <w:rsid w:val="00906E44"/>
    <w:rsid w:val="009223BD"/>
    <w:rsid w:val="0093088E"/>
    <w:rsid w:val="00940009"/>
    <w:rsid w:val="009446AA"/>
    <w:rsid w:val="00946720"/>
    <w:rsid w:val="00946952"/>
    <w:rsid w:val="00946C2A"/>
    <w:rsid w:val="009470C7"/>
    <w:rsid w:val="009510C1"/>
    <w:rsid w:val="00953059"/>
    <w:rsid w:val="00957E63"/>
    <w:rsid w:val="009615E1"/>
    <w:rsid w:val="00961F82"/>
    <w:rsid w:val="00965D5B"/>
    <w:rsid w:val="00973769"/>
    <w:rsid w:val="00980B66"/>
    <w:rsid w:val="009847A9"/>
    <w:rsid w:val="0098573C"/>
    <w:rsid w:val="00985FF5"/>
    <w:rsid w:val="009862FF"/>
    <w:rsid w:val="00986C75"/>
    <w:rsid w:val="00987748"/>
    <w:rsid w:val="00994298"/>
    <w:rsid w:val="00996B0E"/>
    <w:rsid w:val="00997ADF"/>
    <w:rsid w:val="009A47DB"/>
    <w:rsid w:val="009B0D84"/>
    <w:rsid w:val="009B4484"/>
    <w:rsid w:val="009B7658"/>
    <w:rsid w:val="009B7D49"/>
    <w:rsid w:val="009C12C9"/>
    <w:rsid w:val="009C355B"/>
    <w:rsid w:val="009C3AEE"/>
    <w:rsid w:val="009C4D51"/>
    <w:rsid w:val="009D1375"/>
    <w:rsid w:val="009D2A76"/>
    <w:rsid w:val="009D7478"/>
    <w:rsid w:val="009E1AE9"/>
    <w:rsid w:val="009E2367"/>
    <w:rsid w:val="009E4399"/>
    <w:rsid w:val="009E6FDD"/>
    <w:rsid w:val="009E7C6A"/>
    <w:rsid w:val="009F0C39"/>
    <w:rsid w:val="009F54A3"/>
    <w:rsid w:val="009F69BD"/>
    <w:rsid w:val="00A00115"/>
    <w:rsid w:val="00A0066B"/>
    <w:rsid w:val="00A0174B"/>
    <w:rsid w:val="00A01B8D"/>
    <w:rsid w:val="00A07DFD"/>
    <w:rsid w:val="00A1368E"/>
    <w:rsid w:val="00A1690B"/>
    <w:rsid w:val="00A20FCA"/>
    <w:rsid w:val="00A271A8"/>
    <w:rsid w:val="00A33C28"/>
    <w:rsid w:val="00A34E89"/>
    <w:rsid w:val="00A4253F"/>
    <w:rsid w:val="00A42804"/>
    <w:rsid w:val="00A519C1"/>
    <w:rsid w:val="00A53A80"/>
    <w:rsid w:val="00A5676A"/>
    <w:rsid w:val="00A5719C"/>
    <w:rsid w:val="00A608FF"/>
    <w:rsid w:val="00A639C7"/>
    <w:rsid w:val="00A66DE9"/>
    <w:rsid w:val="00A728DA"/>
    <w:rsid w:val="00A75E64"/>
    <w:rsid w:val="00A84BC2"/>
    <w:rsid w:val="00A85562"/>
    <w:rsid w:val="00A909E0"/>
    <w:rsid w:val="00A918D6"/>
    <w:rsid w:val="00A9315F"/>
    <w:rsid w:val="00AB1781"/>
    <w:rsid w:val="00AB3426"/>
    <w:rsid w:val="00AB3A7E"/>
    <w:rsid w:val="00AB3D8D"/>
    <w:rsid w:val="00AB52B6"/>
    <w:rsid w:val="00AC314F"/>
    <w:rsid w:val="00AC66FE"/>
    <w:rsid w:val="00AC7C1F"/>
    <w:rsid w:val="00AD1B85"/>
    <w:rsid w:val="00AD4185"/>
    <w:rsid w:val="00AD44DA"/>
    <w:rsid w:val="00AD5C04"/>
    <w:rsid w:val="00AD719A"/>
    <w:rsid w:val="00AE442A"/>
    <w:rsid w:val="00AE509F"/>
    <w:rsid w:val="00AE5E48"/>
    <w:rsid w:val="00AE7193"/>
    <w:rsid w:val="00AF7FBD"/>
    <w:rsid w:val="00B00FFD"/>
    <w:rsid w:val="00B15619"/>
    <w:rsid w:val="00B1632D"/>
    <w:rsid w:val="00B21C91"/>
    <w:rsid w:val="00B2D290"/>
    <w:rsid w:val="00B352F9"/>
    <w:rsid w:val="00B373B2"/>
    <w:rsid w:val="00B407FB"/>
    <w:rsid w:val="00B40AEF"/>
    <w:rsid w:val="00B47EEE"/>
    <w:rsid w:val="00B52019"/>
    <w:rsid w:val="00B60592"/>
    <w:rsid w:val="00B76518"/>
    <w:rsid w:val="00B77E52"/>
    <w:rsid w:val="00B800F0"/>
    <w:rsid w:val="00B85C6E"/>
    <w:rsid w:val="00B91A21"/>
    <w:rsid w:val="00B94C1C"/>
    <w:rsid w:val="00BA1140"/>
    <w:rsid w:val="00BA3780"/>
    <w:rsid w:val="00BA631D"/>
    <w:rsid w:val="00BB2689"/>
    <w:rsid w:val="00BB3CE5"/>
    <w:rsid w:val="00BB471C"/>
    <w:rsid w:val="00BC3AF0"/>
    <w:rsid w:val="00BD3A1F"/>
    <w:rsid w:val="00BD67CC"/>
    <w:rsid w:val="00BD7269"/>
    <w:rsid w:val="00BF4077"/>
    <w:rsid w:val="00BF50AA"/>
    <w:rsid w:val="00BF6962"/>
    <w:rsid w:val="00C0271F"/>
    <w:rsid w:val="00C04987"/>
    <w:rsid w:val="00C04A3F"/>
    <w:rsid w:val="00C06AEA"/>
    <w:rsid w:val="00C11D2C"/>
    <w:rsid w:val="00C12A7A"/>
    <w:rsid w:val="00C17E6B"/>
    <w:rsid w:val="00C533DA"/>
    <w:rsid w:val="00C62B81"/>
    <w:rsid w:val="00C71195"/>
    <w:rsid w:val="00C72B15"/>
    <w:rsid w:val="00C76A52"/>
    <w:rsid w:val="00C80C06"/>
    <w:rsid w:val="00C9051F"/>
    <w:rsid w:val="00CA0530"/>
    <w:rsid w:val="00CA291E"/>
    <w:rsid w:val="00CB0150"/>
    <w:rsid w:val="00CC25EC"/>
    <w:rsid w:val="00CC665C"/>
    <w:rsid w:val="00CD63E8"/>
    <w:rsid w:val="00CE1605"/>
    <w:rsid w:val="00CE4936"/>
    <w:rsid w:val="00CE6E42"/>
    <w:rsid w:val="00CE7B55"/>
    <w:rsid w:val="00CF6BFF"/>
    <w:rsid w:val="00CF7564"/>
    <w:rsid w:val="00D03950"/>
    <w:rsid w:val="00D07616"/>
    <w:rsid w:val="00D21861"/>
    <w:rsid w:val="00D21BB3"/>
    <w:rsid w:val="00D23149"/>
    <w:rsid w:val="00D23299"/>
    <w:rsid w:val="00D236DA"/>
    <w:rsid w:val="00D27524"/>
    <w:rsid w:val="00D369D2"/>
    <w:rsid w:val="00D36DA2"/>
    <w:rsid w:val="00D374C7"/>
    <w:rsid w:val="00D40CB0"/>
    <w:rsid w:val="00D4161E"/>
    <w:rsid w:val="00D45BCD"/>
    <w:rsid w:val="00D47912"/>
    <w:rsid w:val="00D5218E"/>
    <w:rsid w:val="00D549CF"/>
    <w:rsid w:val="00D57C8C"/>
    <w:rsid w:val="00D63534"/>
    <w:rsid w:val="00D64037"/>
    <w:rsid w:val="00D64BEC"/>
    <w:rsid w:val="00D67D25"/>
    <w:rsid w:val="00D722ED"/>
    <w:rsid w:val="00D7399E"/>
    <w:rsid w:val="00D85826"/>
    <w:rsid w:val="00D85D64"/>
    <w:rsid w:val="00D8786F"/>
    <w:rsid w:val="00D91D46"/>
    <w:rsid w:val="00D9390F"/>
    <w:rsid w:val="00D96044"/>
    <w:rsid w:val="00D97210"/>
    <w:rsid w:val="00DA0495"/>
    <w:rsid w:val="00DA56A6"/>
    <w:rsid w:val="00DA692C"/>
    <w:rsid w:val="00DB4C6C"/>
    <w:rsid w:val="00DC27B2"/>
    <w:rsid w:val="00DC63CB"/>
    <w:rsid w:val="00DC7699"/>
    <w:rsid w:val="00DD65F8"/>
    <w:rsid w:val="00E007AE"/>
    <w:rsid w:val="00E07211"/>
    <w:rsid w:val="00E1176B"/>
    <w:rsid w:val="00E14935"/>
    <w:rsid w:val="00E15A51"/>
    <w:rsid w:val="00E20237"/>
    <w:rsid w:val="00E20CA5"/>
    <w:rsid w:val="00E20DF6"/>
    <w:rsid w:val="00E2538D"/>
    <w:rsid w:val="00E2587C"/>
    <w:rsid w:val="00E26E4A"/>
    <w:rsid w:val="00E33594"/>
    <w:rsid w:val="00E40B4B"/>
    <w:rsid w:val="00E427A0"/>
    <w:rsid w:val="00E44999"/>
    <w:rsid w:val="00E459F9"/>
    <w:rsid w:val="00E47CD2"/>
    <w:rsid w:val="00E5044C"/>
    <w:rsid w:val="00E519C6"/>
    <w:rsid w:val="00E524A6"/>
    <w:rsid w:val="00E53F90"/>
    <w:rsid w:val="00E54FFD"/>
    <w:rsid w:val="00E57795"/>
    <w:rsid w:val="00E60B0B"/>
    <w:rsid w:val="00E62773"/>
    <w:rsid w:val="00E66927"/>
    <w:rsid w:val="00E66A9D"/>
    <w:rsid w:val="00E67B32"/>
    <w:rsid w:val="00E6E577"/>
    <w:rsid w:val="00E8171A"/>
    <w:rsid w:val="00E91219"/>
    <w:rsid w:val="00E91AB7"/>
    <w:rsid w:val="00E93B49"/>
    <w:rsid w:val="00E94847"/>
    <w:rsid w:val="00E9614A"/>
    <w:rsid w:val="00E97689"/>
    <w:rsid w:val="00E9787C"/>
    <w:rsid w:val="00E97E19"/>
    <w:rsid w:val="00EA3B30"/>
    <w:rsid w:val="00EB4D67"/>
    <w:rsid w:val="00EB698B"/>
    <w:rsid w:val="00EC719A"/>
    <w:rsid w:val="00ED00B8"/>
    <w:rsid w:val="00ED22AB"/>
    <w:rsid w:val="00ED3A65"/>
    <w:rsid w:val="00ED7B91"/>
    <w:rsid w:val="00EE0DDE"/>
    <w:rsid w:val="00EE4231"/>
    <w:rsid w:val="00EF1A7C"/>
    <w:rsid w:val="00EF2D34"/>
    <w:rsid w:val="00EF322B"/>
    <w:rsid w:val="00F013D2"/>
    <w:rsid w:val="00F1391D"/>
    <w:rsid w:val="00F14899"/>
    <w:rsid w:val="00F17C7C"/>
    <w:rsid w:val="00F23528"/>
    <w:rsid w:val="00F264AC"/>
    <w:rsid w:val="00F2653D"/>
    <w:rsid w:val="00F30E0C"/>
    <w:rsid w:val="00F41EC3"/>
    <w:rsid w:val="00F42539"/>
    <w:rsid w:val="00F43C60"/>
    <w:rsid w:val="00F45852"/>
    <w:rsid w:val="00F45A0B"/>
    <w:rsid w:val="00F47B75"/>
    <w:rsid w:val="00F61D8F"/>
    <w:rsid w:val="00F75478"/>
    <w:rsid w:val="00F85446"/>
    <w:rsid w:val="00F85C69"/>
    <w:rsid w:val="00F875C1"/>
    <w:rsid w:val="00F87A50"/>
    <w:rsid w:val="00F91201"/>
    <w:rsid w:val="00F92C12"/>
    <w:rsid w:val="00F93753"/>
    <w:rsid w:val="00F95087"/>
    <w:rsid w:val="00F954A7"/>
    <w:rsid w:val="00FA0D55"/>
    <w:rsid w:val="00FA2B53"/>
    <w:rsid w:val="00FA491E"/>
    <w:rsid w:val="00FB203F"/>
    <w:rsid w:val="00FC10F6"/>
    <w:rsid w:val="00FC5103"/>
    <w:rsid w:val="00FC7512"/>
    <w:rsid w:val="00FC78FB"/>
    <w:rsid w:val="00FD4E90"/>
    <w:rsid w:val="00FD51B0"/>
    <w:rsid w:val="00FD718F"/>
    <w:rsid w:val="00FE3FA3"/>
    <w:rsid w:val="00FE6DC8"/>
    <w:rsid w:val="00FF11E3"/>
    <w:rsid w:val="00FF138C"/>
    <w:rsid w:val="00FF2CBF"/>
    <w:rsid w:val="011D1D9D"/>
    <w:rsid w:val="01238E2C"/>
    <w:rsid w:val="014353D0"/>
    <w:rsid w:val="018A70F9"/>
    <w:rsid w:val="01BF411E"/>
    <w:rsid w:val="01C6C405"/>
    <w:rsid w:val="01C88D64"/>
    <w:rsid w:val="01D80216"/>
    <w:rsid w:val="020DDD80"/>
    <w:rsid w:val="027BFAC2"/>
    <w:rsid w:val="0285DA1C"/>
    <w:rsid w:val="02927E94"/>
    <w:rsid w:val="02CA5FE1"/>
    <w:rsid w:val="02DB6C36"/>
    <w:rsid w:val="03553D28"/>
    <w:rsid w:val="0355A215"/>
    <w:rsid w:val="0372F7A7"/>
    <w:rsid w:val="03766AC5"/>
    <w:rsid w:val="0380E822"/>
    <w:rsid w:val="038EB2AC"/>
    <w:rsid w:val="039DEADC"/>
    <w:rsid w:val="03E1D722"/>
    <w:rsid w:val="04336B8F"/>
    <w:rsid w:val="04774636"/>
    <w:rsid w:val="048A5FE5"/>
    <w:rsid w:val="04A34E28"/>
    <w:rsid w:val="04B18D34"/>
    <w:rsid w:val="04E194CB"/>
    <w:rsid w:val="050234BD"/>
    <w:rsid w:val="053F98BC"/>
    <w:rsid w:val="05797AD2"/>
    <w:rsid w:val="057F6595"/>
    <w:rsid w:val="05CB816A"/>
    <w:rsid w:val="062E4B7D"/>
    <w:rsid w:val="0694E169"/>
    <w:rsid w:val="06CCBC33"/>
    <w:rsid w:val="07316B59"/>
    <w:rsid w:val="07368A40"/>
    <w:rsid w:val="075577F5"/>
    <w:rsid w:val="0760BF73"/>
    <w:rsid w:val="07C8E41C"/>
    <w:rsid w:val="07F6CCEE"/>
    <w:rsid w:val="07FFD320"/>
    <w:rsid w:val="080A4AEE"/>
    <w:rsid w:val="08176E0B"/>
    <w:rsid w:val="0824F72C"/>
    <w:rsid w:val="08376C9D"/>
    <w:rsid w:val="084D6C64"/>
    <w:rsid w:val="08D18AF5"/>
    <w:rsid w:val="08FBC1C6"/>
    <w:rsid w:val="090315A0"/>
    <w:rsid w:val="09322161"/>
    <w:rsid w:val="0938873A"/>
    <w:rsid w:val="09509713"/>
    <w:rsid w:val="096E74ED"/>
    <w:rsid w:val="0984D94D"/>
    <w:rsid w:val="09855ADD"/>
    <w:rsid w:val="098E9123"/>
    <w:rsid w:val="09B25001"/>
    <w:rsid w:val="09D7FF91"/>
    <w:rsid w:val="09F7B67C"/>
    <w:rsid w:val="0A03F6B4"/>
    <w:rsid w:val="0A3826F4"/>
    <w:rsid w:val="0A445348"/>
    <w:rsid w:val="0AC708BC"/>
    <w:rsid w:val="0ACCBD92"/>
    <w:rsid w:val="0AED8095"/>
    <w:rsid w:val="0B0EA9AB"/>
    <w:rsid w:val="0B1AA287"/>
    <w:rsid w:val="0B2A7676"/>
    <w:rsid w:val="0B2F865C"/>
    <w:rsid w:val="0B37A7A9"/>
    <w:rsid w:val="0B5CE0AE"/>
    <w:rsid w:val="0B939D60"/>
    <w:rsid w:val="0B97FC30"/>
    <w:rsid w:val="0BCB23B1"/>
    <w:rsid w:val="0C003406"/>
    <w:rsid w:val="0C089CE1"/>
    <w:rsid w:val="0C0F924C"/>
    <w:rsid w:val="0C1DB9F2"/>
    <w:rsid w:val="0C284A9F"/>
    <w:rsid w:val="0D14679A"/>
    <w:rsid w:val="0D4B44BA"/>
    <w:rsid w:val="0D6E44B7"/>
    <w:rsid w:val="0DC0B2DF"/>
    <w:rsid w:val="0E07651C"/>
    <w:rsid w:val="0E093136"/>
    <w:rsid w:val="0E22001E"/>
    <w:rsid w:val="0E282237"/>
    <w:rsid w:val="0E3D5806"/>
    <w:rsid w:val="0E3EA539"/>
    <w:rsid w:val="0E9224D2"/>
    <w:rsid w:val="0EA98003"/>
    <w:rsid w:val="0EF45DBC"/>
    <w:rsid w:val="0F01B31D"/>
    <w:rsid w:val="0F233DC6"/>
    <w:rsid w:val="0F70178B"/>
    <w:rsid w:val="0F7313C1"/>
    <w:rsid w:val="0F76DD78"/>
    <w:rsid w:val="0F79788B"/>
    <w:rsid w:val="0F7F53F9"/>
    <w:rsid w:val="0F8C9958"/>
    <w:rsid w:val="0F8D24C2"/>
    <w:rsid w:val="0FA98D7B"/>
    <w:rsid w:val="100B7F31"/>
    <w:rsid w:val="101DB553"/>
    <w:rsid w:val="10240AB6"/>
    <w:rsid w:val="1044C636"/>
    <w:rsid w:val="10609C85"/>
    <w:rsid w:val="10C4229F"/>
    <w:rsid w:val="10EC3FF0"/>
    <w:rsid w:val="10EC4387"/>
    <w:rsid w:val="110B84D0"/>
    <w:rsid w:val="113A3F76"/>
    <w:rsid w:val="1183CF21"/>
    <w:rsid w:val="11A750A2"/>
    <w:rsid w:val="11F93E9E"/>
    <w:rsid w:val="124F92B6"/>
    <w:rsid w:val="127EF53F"/>
    <w:rsid w:val="129D5546"/>
    <w:rsid w:val="12E5E099"/>
    <w:rsid w:val="12FA4B60"/>
    <w:rsid w:val="1303FDE2"/>
    <w:rsid w:val="1363937E"/>
    <w:rsid w:val="13C4F5C9"/>
    <w:rsid w:val="13EF42F0"/>
    <w:rsid w:val="142F2FD1"/>
    <w:rsid w:val="1466663D"/>
    <w:rsid w:val="1477A114"/>
    <w:rsid w:val="1487B49B"/>
    <w:rsid w:val="149C9BE0"/>
    <w:rsid w:val="149DE9E1"/>
    <w:rsid w:val="14AA3381"/>
    <w:rsid w:val="14BDF4EF"/>
    <w:rsid w:val="15154A8F"/>
    <w:rsid w:val="1537C4EB"/>
    <w:rsid w:val="155B25EE"/>
    <w:rsid w:val="15B28446"/>
    <w:rsid w:val="15D6AB71"/>
    <w:rsid w:val="16852EE1"/>
    <w:rsid w:val="16F345CD"/>
    <w:rsid w:val="171D4E7D"/>
    <w:rsid w:val="171E9782"/>
    <w:rsid w:val="1780EE1E"/>
    <w:rsid w:val="182E7A3A"/>
    <w:rsid w:val="182EA178"/>
    <w:rsid w:val="1838FAF4"/>
    <w:rsid w:val="18477B9B"/>
    <w:rsid w:val="18BC7D53"/>
    <w:rsid w:val="18D231E9"/>
    <w:rsid w:val="18D9C467"/>
    <w:rsid w:val="1907CE3F"/>
    <w:rsid w:val="190EA1D9"/>
    <w:rsid w:val="1954473C"/>
    <w:rsid w:val="1979814C"/>
    <w:rsid w:val="1981C94A"/>
    <w:rsid w:val="1A0CE0C6"/>
    <w:rsid w:val="1A89FDCF"/>
    <w:rsid w:val="1AA87A28"/>
    <w:rsid w:val="1AE83D0F"/>
    <w:rsid w:val="1B798D17"/>
    <w:rsid w:val="1B9F9C00"/>
    <w:rsid w:val="1BDDE8C0"/>
    <w:rsid w:val="1C893373"/>
    <w:rsid w:val="1CB61B7D"/>
    <w:rsid w:val="1CD2FF53"/>
    <w:rsid w:val="1CD72E79"/>
    <w:rsid w:val="1D3C1EA4"/>
    <w:rsid w:val="1DBDCB6D"/>
    <w:rsid w:val="1DDF7BFE"/>
    <w:rsid w:val="1E1A05FE"/>
    <w:rsid w:val="1E468838"/>
    <w:rsid w:val="1E4F09AD"/>
    <w:rsid w:val="1E53F259"/>
    <w:rsid w:val="1EF1B83D"/>
    <w:rsid w:val="1F03C26A"/>
    <w:rsid w:val="1F33C5A4"/>
    <w:rsid w:val="1F57E7F0"/>
    <w:rsid w:val="1F5E16A0"/>
    <w:rsid w:val="1F862E30"/>
    <w:rsid w:val="1F8ABCD8"/>
    <w:rsid w:val="1F8B2E3A"/>
    <w:rsid w:val="1FA59D95"/>
    <w:rsid w:val="1FC96961"/>
    <w:rsid w:val="20037DA7"/>
    <w:rsid w:val="201684DF"/>
    <w:rsid w:val="2064A801"/>
    <w:rsid w:val="20B06BDC"/>
    <w:rsid w:val="20E08BBC"/>
    <w:rsid w:val="21B7BB40"/>
    <w:rsid w:val="21C6D9E5"/>
    <w:rsid w:val="21D7B360"/>
    <w:rsid w:val="224643FD"/>
    <w:rsid w:val="2257A466"/>
    <w:rsid w:val="22D22F48"/>
    <w:rsid w:val="22F38E8F"/>
    <w:rsid w:val="232948A8"/>
    <w:rsid w:val="2365786A"/>
    <w:rsid w:val="23754A88"/>
    <w:rsid w:val="23B2D0D8"/>
    <w:rsid w:val="23C23395"/>
    <w:rsid w:val="23F1E9D2"/>
    <w:rsid w:val="23F7D631"/>
    <w:rsid w:val="24468768"/>
    <w:rsid w:val="2447DE5C"/>
    <w:rsid w:val="24822B2F"/>
    <w:rsid w:val="249E8668"/>
    <w:rsid w:val="24BAB609"/>
    <w:rsid w:val="24E917A0"/>
    <w:rsid w:val="2520BBCA"/>
    <w:rsid w:val="2525AF41"/>
    <w:rsid w:val="25373299"/>
    <w:rsid w:val="25468B7F"/>
    <w:rsid w:val="2557378A"/>
    <w:rsid w:val="2558384B"/>
    <w:rsid w:val="25803368"/>
    <w:rsid w:val="25A3D7B1"/>
    <w:rsid w:val="25F3C254"/>
    <w:rsid w:val="2600B646"/>
    <w:rsid w:val="265A8E43"/>
    <w:rsid w:val="26884D36"/>
    <w:rsid w:val="26CDCAAB"/>
    <w:rsid w:val="26EF8D2C"/>
    <w:rsid w:val="274E4AFF"/>
    <w:rsid w:val="277F28C6"/>
    <w:rsid w:val="27F92329"/>
    <w:rsid w:val="285E267C"/>
    <w:rsid w:val="28E932E4"/>
    <w:rsid w:val="29380922"/>
    <w:rsid w:val="29524F38"/>
    <w:rsid w:val="2968B551"/>
    <w:rsid w:val="297E2134"/>
    <w:rsid w:val="2982B558"/>
    <w:rsid w:val="29A41ECA"/>
    <w:rsid w:val="2A24072D"/>
    <w:rsid w:val="2A5AA8E5"/>
    <w:rsid w:val="2A663517"/>
    <w:rsid w:val="2A823223"/>
    <w:rsid w:val="2A8C5A87"/>
    <w:rsid w:val="2AABA4BF"/>
    <w:rsid w:val="2B044B95"/>
    <w:rsid w:val="2BA1841E"/>
    <w:rsid w:val="2BA99227"/>
    <w:rsid w:val="2BF5E71F"/>
    <w:rsid w:val="2C25B18C"/>
    <w:rsid w:val="2C4F66EF"/>
    <w:rsid w:val="2C81A167"/>
    <w:rsid w:val="2CBA7C35"/>
    <w:rsid w:val="2CBF64D2"/>
    <w:rsid w:val="2CC66DA8"/>
    <w:rsid w:val="2CCAF493"/>
    <w:rsid w:val="2CD45298"/>
    <w:rsid w:val="2D7D1862"/>
    <w:rsid w:val="2D8098E3"/>
    <w:rsid w:val="2D86F32B"/>
    <w:rsid w:val="2DAC941A"/>
    <w:rsid w:val="2DCFDB88"/>
    <w:rsid w:val="2DE40BAD"/>
    <w:rsid w:val="2DE464F1"/>
    <w:rsid w:val="2E059A83"/>
    <w:rsid w:val="2E0ECA7A"/>
    <w:rsid w:val="2E1B061F"/>
    <w:rsid w:val="2E2CAFA5"/>
    <w:rsid w:val="2E2E595B"/>
    <w:rsid w:val="2E436390"/>
    <w:rsid w:val="2E8D8A9C"/>
    <w:rsid w:val="2EB2CB10"/>
    <w:rsid w:val="2EB6F1DB"/>
    <w:rsid w:val="2EC50658"/>
    <w:rsid w:val="2EDAAE2A"/>
    <w:rsid w:val="2EEA9188"/>
    <w:rsid w:val="2EF16D2B"/>
    <w:rsid w:val="2EF5DF4D"/>
    <w:rsid w:val="2EFA7A32"/>
    <w:rsid w:val="2F22F25B"/>
    <w:rsid w:val="2F2D2ABA"/>
    <w:rsid w:val="2F7FFD9E"/>
    <w:rsid w:val="2F81FAD8"/>
    <w:rsid w:val="2FB3EAE7"/>
    <w:rsid w:val="2FD7FAA9"/>
    <w:rsid w:val="2FD9EE5E"/>
    <w:rsid w:val="30006BAE"/>
    <w:rsid w:val="302E370D"/>
    <w:rsid w:val="3032C4F9"/>
    <w:rsid w:val="30642A64"/>
    <w:rsid w:val="307A098C"/>
    <w:rsid w:val="30C2B596"/>
    <w:rsid w:val="30F39200"/>
    <w:rsid w:val="3106DB27"/>
    <w:rsid w:val="311904E1"/>
    <w:rsid w:val="31821D8E"/>
    <w:rsid w:val="31A29A2F"/>
    <w:rsid w:val="32B1C035"/>
    <w:rsid w:val="32DAA922"/>
    <w:rsid w:val="32FEFA09"/>
    <w:rsid w:val="330976C4"/>
    <w:rsid w:val="33127EA7"/>
    <w:rsid w:val="332F7484"/>
    <w:rsid w:val="33389023"/>
    <w:rsid w:val="336AA7AF"/>
    <w:rsid w:val="336E7208"/>
    <w:rsid w:val="33915194"/>
    <w:rsid w:val="339C463B"/>
    <w:rsid w:val="33A11C92"/>
    <w:rsid w:val="33D44E3B"/>
    <w:rsid w:val="33E280BB"/>
    <w:rsid w:val="34522BFA"/>
    <w:rsid w:val="34563FFA"/>
    <w:rsid w:val="3475AF83"/>
    <w:rsid w:val="34795CD3"/>
    <w:rsid w:val="34DC8E39"/>
    <w:rsid w:val="34DED295"/>
    <w:rsid w:val="35187EAD"/>
    <w:rsid w:val="35490586"/>
    <w:rsid w:val="3550B2B9"/>
    <w:rsid w:val="3592352A"/>
    <w:rsid w:val="35D436EB"/>
    <w:rsid w:val="35EED533"/>
    <w:rsid w:val="35F5583C"/>
    <w:rsid w:val="35FB023D"/>
    <w:rsid w:val="36A3A2EA"/>
    <w:rsid w:val="36AD0EA8"/>
    <w:rsid w:val="36FCBEBB"/>
    <w:rsid w:val="3730561A"/>
    <w:rsid w:val="37453947"/>
    <w:rsid w:val="3811FB3D"/>
    <w:rsid w:val="382D7E68"/>
    <w:rsid w:val="38460857"/>
    <w:rsid w:val="385767CD"/>
    <w:rsid w:val="38897357"/>
    <w:rsid w:val="38D5FDAE"/>
    <w:rsid w:val="3934AE3B"/>
    <w:rsid w:val="39CD4211"/>
    <w:rsid w:val="39DA7AAB"/>
    <w:rsid w:val="3A117F5A"/>
    <w:rsid w:val="3A46AE03"/>
    <w:rsid w:val="3A4885D8"/>
    <w:rsid w:val="3A677A32"/>
    <w:rsid w:val="3AAC0B0C"/>
    <w:rsid w:val="3AD38CD7"/>
    <w:rsid w:val="3AED82A9"/>
    <w:rsid w:val="3AF69AC3"/>
    <w:rsid w:val="3B0B4865"/>
    <w:rsid w:val="3B177CB0"/>
    <w:rsid w:val="3B6361E6"/>
    <w:rsid w:val="3BB06914"/>
    <w:rsid w:val="3BB867FF"/>
    <w:rsid w:val="3BED3851"/>
    <w:rsid w:val="3C0B8CA3"/>
    <w:rsid w:val="3C48462B"/>
    <w:rsid w:val="3C49A439"/>
    <w:rsid w:val="3D39CCE0"/>
    <w:rsid w:val="3D3F93A8"/>
    <w:rsid w:val="3D9613C0"/>
    <w:rsid w:val="3DEFDB95"/>
    <w:rsid w:val="3E0BD3DF"/>
    <w:rsid w:val="3E2549E2"/>
    <w:rsid w:val="3E255B18"/>
    <w:rsid w:val="3E423999"/>
    <w:rsid w:val="3E45DB69"/>
    <w:rsid w:val="3E9E1873"/>
    <w:rsid w:val="3EC0A0B9"/>
    <w:rsid w:val="3EDF2645"/>
    <w:rsid w:val="3F0FCB5A"/>
    <w:rsid w:val="3F765D00"/>
    <w:rsid w:val="3F96B23E"/>
    <w:rsid w:val="3FB61761"/>
    <w:rsid w:val="3FCF97DC"/>
    <w:rsid w:val="4004D7F4"/>
    <w:rsid w:val="402C5917"/>
    <w:rsid w:val="40870F7D"/>
    <w:rsid w:val="40B46D9C"/>
    <w:rsid w:val="40D18810"/>
    <w:rsid w:val="40D682D3"/>
    <w:rsid w:val="40E48DB2"/>
    <w:rsid w:val="411B3333"/>
    <w:rsid w:val="412DEF67"/>
    <w:rsid w:val="416A7471"/>
    <w:rsid w:val="4171D421"/>
    <w:rsid w:val="417B7250"/>
    <w:rsid w:val="418EA4BA"/>
    <w:rsid w:val="41C6B72A"/>
    <w:rsid w:val="41EAED51"/>
    <w:rsid w:val="41F80BDC"/>
    <w:rsid w:val="41FB98F7"/>
    <w:rsid w:val="424782CF"/>
    <w:rsid w:val="42590DF3"/>
    <w:rsid w:val="431C9710"/>
    <w:rsid w:val="434780AE"/>
    <w:rsid w:val="4353E7E9"/>
    <w:rsid w:val="4372774D"/>
    <w:rsid w:val="43D74B7C"/>
    <w:rsid w:val="43DEA645"/>
    <w:rsid w:val="44000A42"/>
    <w:rsid w:val="448276AF"/>
    <w:rsid w:val="44926326"/>
    <w:rsid w:val="45B3230A"/>
    <w:rsid w:val="45D5858B"/>
    <w:rsid w:val="45EF54D7"/>
    <w:rsid w:val="460E543F"/>
    <w:rsid w:val="46555CD2"/>
    <w:rsid w:val="465CD188"/>
    <w:rsid w:val="46A7B3BC"/>
    <w:rsid w:val="46E5859B"/>
    <w:rsid w:val="4712BD26"/>
    <w:rsid w:val="47586BAA"/>
    <w:rsid w:val="475E4E32"/>
    <w:rsid w:val="4819A09A"/>
    <w:rsid w:val="4861A327"/>
    <w:rsid w:val="486E3404"/>
    <w:rsid w:val="487673D9"/>
    <w:rsid w:val="4889FF02"/>
    <w:rsid w:val="489208B2"/>
    <w:rsid w:val="48A05AA3"/>
    <w:rsid w:val="48FB4913"/>
    <w:rsid w:val="490095BD"/>
    <w:rsid w:val="493F2BD3"/>
    <w:rsid w:val="497519B4"/>
    <w:rsid w:val="4984ADEB"/>
    <w:rsid w:val="49A0BC80"/>
    <w:rsid w:val="49B46DB4"/>
    <w:rsid w:val="49C623AE"/>
    <w:rsid w:val="4A37E685"/>
    <w:rsid w:val="4A85D3B3"/>
    <w:rsid w:val="4AAB8597"/>
    <w:rsid w:val="4ACFCAC8"/>
    <w:rsid w:val="4AE1B5B2"/>
    <w:rsid w:val="4B3C2FDA"/>
    <w:rsid w:val="4B7171CD"/>
    <w:rsid w:val="4BAAAC1F"/>
    <w:rsid w:val="4BB9CD61"/>
    <w:rsid w:val="4BEAB7E1"/>
    <w:rsid w:val="4BF16668"/>
    <w:rsid w:val="4BF7A6D2"/>
    <w:rsid w:val="4BF90E52"/>
    <w:rsid w:val="4C2E2970"/>
    <w:rsid w:val="4C36C52B"/>
    <w:rsid w:val="4C5DB782"/>
    <w:rsid w:val="4C749262"/>
    <w:rsid w:val="4CBB795F"/>
    <w:rsid w:val="4CC8B9AC"/>
    <w:rsid w:val="4CEC3FE6"/>
    <w:rsid w:val="4D1B12C6"/>
    <w:rsid w:val="4D2BD328"/>
    <w:rsid w:val="4D5DF44C"/>
    <w:rsid w:val="4D7999F4"/>
    <w:rsid w:val="4D7C7B1C"/>
    <w:rsid w:val="4D8A87E5"/>
    <w:rsid w:val="4E340A21"/>
    <w:rsid w:val="4E4D7492"/>
    <w:rsid w:val="4E9E1BA3"/>
    <w:rsid w:val="4EBBF12A"/>
    <w:rsid w:val="4EBD81E0"/>
    <w:rsid w:val="4EF7DFBA"/>
    <w:rsid w:val="4F1C1D08"/>
    <w:rsid w:val="4F494611"/>
    <w:rsid w:val="4F767FFD"/>
    <w:rsid w:val="4FAF9FA5"/>
    <w:rsid w:val="4FB57134"/>
    <w:rsid w:val="4FD98C04"/>
    <w:rsid w:val="4FDB984F"/>
    <w:rsid w:val="4FEFB2AE"/>
    <w:rsid w:val="509296DE"/>
    <w:rsid w:val="50A867DC"/>
    <w:rsid w:val="50B1C6E9"/>
    <w:rsid w:val="50DCFA0E"/>
    <w:rsid w:val="50EEEC57"/>
    <w:rsid w:val="50F45DAE"/>
    <w:rsid w:val="510D841D"/>
    <w:rsid w:val="513192BC"/>
    <w:rsid w:val="5131D53C"/>
    <w:rsid w:val="51362D71"/>
    <w:rsid w:val="51B90252"/>
    <w:rsid w:val="51D41CB5"/>
    <w:rsid w:val="51D487C5"/>
    <w:rsid w:val="523CB0AC"/>
    <w:rsid w:val="52749F5E"/>
    <w:rsid w:val="530BA90A"/>
    <w:rsid w:val="531CDE72"/>
    <w:rsid w:val="532CCF2D"/>
    <w:rsid w:val="53A1EE00"/>
    <w:rsid w:val="53D40B06"/>
    <w:rsid w:val="53FA1B8D"/>
    <w:rsid w:val="540EA330"/>
    <w:rsid w:val="5464C128"/>
    <w:rsid w:val="549D3F0D"/>
    <w:rsid w:val="54F16D5D"/>
    <w:rsid w:val="54F49B49"/>
    <w:rsid w:val="551C1FFF"/>
    <w:rsid w:val="5525DD47"/>
    <w:rsid w:val="5551A241"/>
    <w:rsid w:val="556DA0C5"/>
    <w:rsid w:val="5576C4CA"/>
    <w:rsid w:val="55FFDB79"/>
    <w:rsid w:val="5602DE6D"/>
    <w:rsid w:val="56167D40"/>
    <w:rsid w:val="561EA238"/>
    <w:rsid w:val="56849F14"/>
    <w:rsid w:val="56A3AF78"/>
    <w:rsid w:val="56C1919F"/>
    <w:rsid w:val="56DF1435"/>
    <w:rsid w:val="56FD327B"/>
    <w:rsid w:val="5715D72D"/>
    <w:rsid w:val="572A3417"/>
    <w:rsid w:val="57334641"/>
    <w:rsid w:val="57360944"/>
    <w:rsid w:val="57720CA6"/>
    <w:rsid w:val="58278D00"/>
    <w:rsid w:val="5847594E"/>
    <w:rsid w:val="58569C42"/>
    <w:rsid w:val="58D94DF4"/>
    <w:rsid w:val="594334FA"/>
    <w:rsid w:val="59527C9E"/>
    <w:rsid w:val="596BB247"/>
    <w:rsid w:val="59AC2917"/>
    <w:rsid w:val="59AE1E9F"/>
    <w:rsid w:val="59C8854D"/>
    <w:rsid w:val="59DFBEF3"/>
    <w:rsid w:val="5A093E42"/>
    <w:rsid w:val="5A1DCACB"/>
    <w:rsid w:val="5A506A8D"/>
    <w:rsid w:val="5A631815"/>
    <w:rsid w:val="5A6A141E"/>
    <w:rsid w:val="5B4D30F8"/>
    <w:rsid w:val="5BB25CCF"/>
    <w:rsid w:val="5BF9962C"/>
    <w:rsid w:val="5C0FD498"/>
    <w:rsid w:val="5C163535"/>
    <w:rsid w:val="5C6B2D82"/>
    <w:rsid w:val="5C8F404E"/>
    <w:rsid w:val="5CCD5C5C"/>
    <w:rsid w:val="5CCF5DE5"/>
    <w:rsid w:val="5CFE7565"/>
    <w:rsid w:val="5D158620"/>
    <w:rsid w:val="5D337D80"/>
    <w:rsid w:val="5D56778C"/>
    <w:rsid w:val="5D7C2CC1"/>
    <w:rsid w:val="5D8BEC85"/>
    <w:rsid w:val="5DE7679B"/>
    <w:rsid w:val="5E2B51D3"/>
    <w:rsid w:val="5E35C4ED"/>
    <w:rsid w:val="5EC875ED"/>
    <w:rsid w:val="5ECB9DD6"/>
    <w:rsid w:val="5ED9FBE7"/>
    <w:rsid w:val="5EE8D143"/>
    <w:rsid w:val="5EFA9C78"/>
    <w:rsid w:val="5F3ED54C"/>
    <w:rsid w:val="5F419061"/>
    <w:rsid w:val="5F50D4CC"/>
    <w:rsid w:val="5F5101BF"/>
    <w:rsid w:val="5F8BEE2D"/>
    <w:rsid w:val="5FB1BE80"/>
    <w:rsid w:val="5FF53301"/>
    <w:rsid w:val="608EB548"/>
    <w:rsid w:val="60B17FE0"/>
    <w:rsid w:val="60C6C49D"/>
    <w:rsid w:val="620D7242"/>
    <w:rsid w:val="6247AB0E"/>
    <w:rsid w:val="62B91C8B"/>
    <w:rsid w:val="630918FF"/>
    <w:rsid w:val="63295D72"/>
    <w:rsid w:val="636E6999"/>
    <w:rsid w:val="63926ECF"/>
    <w:rsid w:val="63AC85CA"/>
    <w:rsid w:val="63BB1793"/>
    <w:rsid w:val="63D16602"/>
    <w:rsid w:val="63E7F63D"/>
    <w:rsid w:val="641C281A"/>
    <w:rsid w:val="642A44ED"/>
    <w:rsid w:val="642F88F2"/>
    <w:rsid w:val="64383B24"/>
    <w:rsid w:val="644846A8"/>
    <w:rsid w:val="64607445"/>
    <w:rsid w:val="646AC948"/>
    <w:rsid w:val="64723F22"/>
    <w:rsid w:val="6476A28E"/>
    <w:rsid w:val="6492C97B"/>
    <w:rsid w:val="64AA3939"/>
    <w:rsid w:val="64BD74E7"/>
    <w:rsid w:val="65139FC6"/>
    <w:rsid w:val="6561FDDB"/>
    <w:rsid w:val="656556F8"/>
    <w:rsid w:val="656B4340"/>
    <w:rsid w:val="65AE03B7"/>
    <w:rsid w:val="65E50C14"/>
    <w:rsid w:val="65EFB1A9"/>
    <w:rsid w:val="65F49E84"/>
    <w:rsid w:val="66059F5C"/>
    <w:rsid w:val="6605A91D"/>
    <w:rsid w:val="66CFF170"/>
    <w:rsid w:val="66D879D4"/>
    <w:rsid w:val="6703C8FD"/>
    <w:rsid w:val="6733129E"/>
    <w:rsid w:val="674BDCD2"/>
    <w:rsid w:val="67571756"/>
    <w:rsid w:val="67CE5180"/>
    <w:rsid w:val="6808637A"/>
    <w:rsid w:val="68249162"/>
    <w:rsid w:val="6856FF86"/>
    <w:rsid w:val="68FC7158"/>
    <w:rsid w:val="6914929A"/>
    <w:rsid w:val="692748B0"/>
    <w:rsid w:val="694B7155"/>
    <w:rsid w:val="694E4493"/>
    <w:rsid w:val="6951B7CB"/>
    <w:rsid w:val="697EA0D0"/>
    <w:rsid w:val="69954932"/>
    <w:rsid w:val="69C066E0"/>
    <w:rsid w:val="69D59FC8"/>
    <w:rsid w:val="6A365EB3"/>
    <w:rsid w:val="6A3A7061"/>
    <w:rsid w:val="6A3DB3C6"/>
    <w:rsid w:val="6A7F3D8C"/>
    <w:rsid w:val="6ACD1835"/>
    <w:rsid w:val="6AD56E3F"/>
    <w:rsid w:val="6AFB69FC"/>
    <w:rsid w:val="6B0B7D93"/>
    <w:rsid w:val="6B6565DD"/>
    <w:rsid w:val="6B7FB388"/>
    <w:rsid w:val="6BE805BD"/>
    <w:rsid w:val="6C724124"/>
    <w:rsid w:val="6C7B48FE"/>
    <w:rsid w:val="6D1E6A87"/>
    <w:rsid w:val="6D40709A"/>
    <w:rsid w:val="6D9E7428"/>
    <w:rsid w:val="6DA6C509"/>
    <w:rsid w:val="6DBCA428"/>
    <w:rsid w:val="6E0A628F"/>
    <w:rsid w:val="6E8D3C3D"/>
    <w:rsid w:val="6EB8B076"/>
    <w:rsid w:val="6ECEA6CF"/>
    <w:rsid w:val="6F214843"/>
    <w:rsid w:val="6F48F439"/>
    <w:rsid w:val="6F566108"/>
    <w:rsid w:val="6F861E7C"/>
    <w:rsid w:val="6FA109C6"/>
    <w:rsid w:val="6FD81867"/>
    <w:rsid w:val="6FE26306"/>
    <w:rsid w:val="6FFEAA5A"/>
    <w:rsid w:val="702B0C08"/>
    <w:rsid w:val="7072EFEE"/>
    <w:rsid w:val="7074D84C"/>
    <w:rsid w:val="7076C850"/>
    <w:rsid w:val="70DE73FD"/>
    <w:rsid w:val="71DC7F17"/>
    <w:rsid w:val="71F62C03"/>
    <w:rsid w:val="72064791"/>
    <w:rsid w:val="721E8A11"/>
    <w:rsid w:val="724B603C"/>
    <w:rsid w:val="728D9057"/>
    <w:rsid w:val="72ADC6F8"/>
    <w:rsid w:val="72C1DD4A"/>
    <w:rsid w:val="72E0FAF3"/>
    <w:rsid w:val="73084A30"/>
    <w:rsid w:val="731E147D"/>
    <w:rsid w:val="7347254B"/>
    <w:rsid w:val="734D27E0"/>
    <w:rsid w:val="73575B94"/>
    <w:rsid w:val="735C6C21"/>
    <w:rsid w:val="73B5133D"/>
    <w:rsid w:val="73C82C22"/>
    <w:rsid w:val="73FBE384"/>
    <w:rsid w:val="73FC069F"/>
    <w:rsid w:val="74053C62"/>
    <w:rsid w:val="747EA748"/>
    <w:rsid w:val="74C5164D"/>
    <w:rsid w:val="74C780B7"/>
    <w:rsid w:val="74DB1E91"/>
    <w:rsid w:val="7514DDC4"/>
    <w:rsid w:val="755F552F"/>
    <w:rsid w:val="7574D07F"/>
    <w:rsid w:val="76097433"/>
    <w:rsid w:val="7633FA9B"/>
    <w:rsid w:val="7695E478"/>
    <w:rsid w:val="76963CC5"/>
    <w:rsid w:val="76AF6E4C"/>
    <w:rsid w:val="76DADC48"/>
    <w:rsid w:val="772F2363"/>
    <w:rsid w:val="7775C6A0"/>
    <w:rsid w:val="77CE419D"/>
    <w:rsid w:val="77D0D1DF"/>
    <w:rsid w:val="77D0EDBA"/>
    <w:rsid w:val="77EF95CA"/>
    <w:rsid w:val="77F72309"/>
    <w:rsid w:val="781EF58B"/>
    <w:rsid w:val="7823C48B"/>
    <w:rsid w:val="7851D792"/>
    <w:rsid w:val="787FCAEA"/>
    <w:rsid w:val="790E8D95"/>
    <w:rsid w:val="79642AF4"/>
    <w:rsid w:val="7980651A"/>
    <w:rsid w:val="799F5F77"/>
    <w:rsid w:val="799F615B"/>
    <w:rsid w:val="79D8B2F3"/>
    <w:rsid w:val="7A828288"/>
    <w:rsid w:val="7AD87655"/>
    <w:rsid w:val="7AE923B5"/>
    <w:rsid w:val="7B0CDF57"/>
    <w:rsid w:val="7B0F22B0"/>
    <w:rsid w:val="7B3A009A"/>
    <w:rsid w:val="7B414E3B"/>
    <w:rsid w:val="7B7AA7A6"/>
    <w:rsid w:val="7BC805B4"/>
    <w:rsid w:val="7BCD32AE"/>
    <w:rsid w:val="7BCD60E5"/>
    <w:rsid w:val="7C59743A"/>
    <w:rsid w:val="7C77BD64"/>
    <w:rsid w:val="7CBAC871"/>
    <w:rsid w:val="7CCE34AE"/>
    <w:rsid w:val="7CEA9767"/>
    <w:rsid w:val="7CFB8BD2"/>
    <w:rsid w:val="7D5E1E63"/>
    <w:rsid w:val="7D875351"/>
    <w:rsid w:val="7DA0E209"/>
    <w:rsid w:val="7DBB7681"/>
    <w:rsid w:val="7DBBCD91"/>
    <w:rsid w:val="7DD07B84"/>
    <w:rsid w:val="7DE22F4E"/>
    <w:rsid w:val="7DFBD057"/>
    <w:rsid w:val="7E232917"/>
    <w:rsid w:val="7E52FA77"/>
    <w:rsid w:val="7E623540"/>
    <w:rsid w:val="7E726E17"/>
    <w:rsid w:val="7E7C34DA"/>
    <w:rsid w:val="7E906090"/>
    <w:rsid w:val="7EA4FB3F"/>
    <w:rsid w:val="7ECE2002"/>
    <w:rsid w:val="7EFEBEBB"/>
    <w:rsid w:val="7F053C81"/>
    <w:rsid w:val="7F2FB4C0"/>
    <w:rsid w:val="7F30C00F"/>
    <w:rsid w:val="7FA5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BD957"/>
  <w15:docId w15:val="{F06DD383-229E-4733-A935-76AE3759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14A"/>
    <w:rPr>
      <w:sz w:val="24"/>
      <w:szCs w:val="24"/>
    </w:rPr>
  </w:style>
  <w:style w:type="paragraph" w:styleId="Heading1">
    <w:name w:val="heading 1"/>
    <w:basedOn w:val="Normal"/>
    <w:next w:val="Normal"/>
    <w:qFormat/>
    <w:rsid w:val="007A4378"/>
    <w:pPr>
      <w:keepNext/>
      <w:spacing w:before="120"/>
      <w:ind w:right="-187"/>
      <w:outlineLvl w:val="0"/>
    </w:pPr>
    <w:rPr>
      <w:b/>
      <w:bCs/>
    </w:rPr>
  </w:style>
  <w:style w:type="paragraph" w:styleId="Heading2">
    <w:name w:val="heading 2"/>
    <w:basedOn w:val="Normal"/>
    <w:next w:val="Normal"/>
    <w:qFormat/>
    <w:rsid w:val="007A4378"/>
    <w:pPr>
      <w:keepNext/>
      <w:tabs>
        <w:tab w:val="left" w:pos="360"/>
      </w:tabs>
      <w:outlineLvl w:val="1"/>
    </w:pPr>
    <w:rPr>
      <w:b/>
      <w:szCs w:val="20"/>
    </w:rPr>
  </w:style>
  <w:style w:type="paragraph" w:styleId="Heading3">
    <w:name w:val="heading 3"/>
    <w:basedOn w:val="Normal"/>
    <w:next w:val="Normal"/>
    <w:qFormat/>
    <w:rsid w:val="007A4378"/>
    <w:pPr>
      <w:keepNext/>
      <w:spacing w:before="240" w:after="60"/>
      <w:outlineLvl w:val="2"/>
    </w:pPr>
    <w:rPr>
      <w:rFonts w:ascii="Arial" w:hAnsi="Arial" w:cs="Arial"/>
      <w:b/>
      <w:bCs/>
      <w:sz w:val="26"/>
      <w:szCs w:val="26"/>
    </w:rPr>
  </w:style>
  <w:style w:type="paragraph" w:styleId="Heading4">
    <w:name w:val="heading 4"/>
    <w:basedOn w:val="Normal"/>
    <w:next w:val="Normal"/>
    <w:qFormat/>
    <w:rsid w:val="007A4378"/>
    <w:pPr>
      <w:keepNext/>
      <w:tabs>
        <w:tab w:val="left" w:pos="360"/>
        <w:tab w:val="left" w:pos="4680"/>
        <w:tab w:val="left" w:pos="5040"/>
      </w:tabs>
      <w:jc w:val="center"/>
      <w:outlineLvl w:val="3"/>
    </w:pPr>
    <w:rPr>
      <w:b/>
      <w:bCs/>
      <w:sz w:val="32"/>
    </w:rPr>
  </w:style>
  <w:style w:type="paragraph" w:styleId="Heading5">
    <w:name w:val="heading 5"/>
    <w:basedOn w:val="Normal"/>
    <w:next w:val="Normal"/>
    <w:qFormat/>
    <w:rsid w:val="007A4378"/>
    <w:pPr>
      <w:keepNext/>
      <w:spacing w:before="40" w:after="40"/>
      <w:ind w:right="-180"/>
      <w:jc w:val="center"/>
      <w:outlineLvl w:val="4"/>
    </w:pPr>
    <w:rPr>
      <w:b/>
      <w:bCs/>
      <w:sz w:val="32"/>
    </w:rPr>
  </w:style>
  <w:style w:type="paragraph" w:styleId="Heading6">
    <w:name w:val="heading 6"/>
    <w:basedOn w:val="Normal"/>
    <w:next w:val="Normal"/>
    <w:qFormat/>
    <w:rsid w:val="007A4378"/>
    <w:pPr>
      <w:keepNext/>
      <w:outlineLvl w:val="5"/>
    </w:pPr>
    <w:rPr>
      <w:b/>
      <w:bCs/>
      <w:sz w:val="28"/>
    </w:rPr>
  </w:style>
  <w:style w:type="paragraph" w:styleId="Heading7">
    <w:name w:val="heading 7"/>
    <w:basedOn w:val="Normal"/>
    <w:next w:val="Normal"/>
    <w:link w:val="Heading7Char"/>
    <w:qFormat/>
    <w:rsid w:val="007A4378"/>
    <w:pPr>
      <w:keepNext/>
      <w:widowControl w:val="0"/>
      <w:spacing w:before="120" w:after="120"/>
      <w:outlineLvl w:val="6"/>
    </w:pPr>
    <w:rPr>
      <w:rFonts w:ascii="Arial" w:hAnsi="Arial" w:cs="Arial"/>
      <w:b/>
      <w:snapToGrid w:val="0"/>
      <w:color w:val="000000"/>
      <w:sz w:val="18"/>
    </w:rPr>
  </w:style>
  <w:style w:type="paragraph" w:styleId="Heading8">
    <w:name w:val="heading 8"/>
    <w:basedOn w:val="Normal"/>
    <w:next w:val="Normal"/>
    <w:qFormat/>
    <w:rsid w:val="007A4378"/>
    <w:pPr>
      <w:keepNext/>
      <w:widowControl w:val="0"/>
      <w:spacing w:before="120" w:after="120"/>
      <w:outlineLvl w:val="7"/>
    </w:pPr>
    <w:rPr>
      <w:rFonts w:ascii="Arial" w:hAnsi="Arial" w:cs="Arial"/>
      <w:b/>
      <w:snapToGrid w:val="0"/>
      <w:sz w:val="18"/>
    </w:rPr>
  </w:style>
  <w:style w:type="paragraph" w:styleId="Heading9">
    <w:name w:val="heading 9"/>
    <w:basedOn w:val="Normal"/>
    <w:next w:val="Normal"/>
    <w:qFormat/>
    <w:rsid w:val="007A4378"/>
    <w:pPr>
      <w:keepNext/>
      <w:spacing w:before="120" w:after="120"/>
      <w:jc w:val="center"/>
      <w:outlineLvl w:val="8"/>
    </w:pPr>
    <w:rPr>
      <w:rFonts w:ascii="Arial" w:hAnsi="Arial" w:cs="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A4378"/>
    <w:pPr>
      <w:tabs>
        <w:tab w:val="center" w:pos="4320"/>
        <w:tab w:val="right" w:pos="8640"/>
      </w:tabs>
    </w:pPr>
    <w:rPr>
      <w:sz w:val="20"/>
      <w:szCs w:val="20"/>
    </w:rPr>
  </w:style>
  <w:style w:type="paragraph" w:styleId="BodyText">
    <w:name w:val="Body Text"/>
    <w:basedOn w:val="Normal"/>
    <w:rsid w:val="007A4378"/>
    <w:pPr>
      <w:tabs>
        <w:tab w:val="left" w:pos="0"/>
        <w:tab w:val="left" w:pos="360"/>
        <w:tab w:val="left" w:pos="4680"/>
        <w:tab w:val="left" w:pos="5040"/>
      </w:tabs>
    </w:pPr>
    <w:rPr>
      <w:szCs w:val="20"/>
    </w:rPr>
  </w:style>
  <w:style w:type="paragraph" w:styleId="BodyTextIndent2">
    <w:name w:val="Body Text Indent 2"/>
    <w:basedOn w:val="Normal"/>
    <w:rsid w:val="007A4378"/>
    <w:pPr>
      <w:widowControl w:val="0"/>
      <w:spacing w:after="240"/>
      <w:ind w:left="288" w:hanging="288"/>
    </w:pPr>
    <w:rPr>
      <w:bCs/>
    </w:rPr>
  </w:style>
  <w:style w:type="paragraph" w:styleId="Title">
    <w:name w:val="Title"/>
    <w:basedOn w:val="Normal"/>
    <w:qFormat/>
    <w:rsid w:val="007A4378"/>
    <w:pPr>
      <w:ind w:right="-180"/>
      <w:jc w:val="center"/>
    </w:pPr>
    <w:rPr>
      <w:b/>
      <w:smallCaps/>
      <w:sz w:val="32"/>
    </w:rPr>
  </w:style>
  <w:style w:type="paragraph" w:styleId="BodyTextIndent">
    <w:name w:val="Body Text Indent"/>
    <w:basedOn w:val="Normal"/>
    <w:rsid w:val="007A4378"/>
    <w:pPr>
      <w:tabs>
        <w:tab w:val="left" w:pos="360"/>
        <w:tab w:val="left" w:pos="1440"/>
        <w:tab w:val="left" w:pos="4140"/>
      </w:tabs>
      <w:ind w:left="1440"/>
    </w:pPr>
    <w:rPr>
      <w:sz w:val="20"/>
      <w:szCs w:val="20"/>
    </w:rPr>
  </w:style>
  <w:style w:type="paragraph" w:styleId="Header">
    <w:name w:val="header"/>
    <w:basedOn w:val="Normal"/>
    <w:link w:val="HeaderChar"/>
    <w:rsid w:val="007A4378"/>
    <w:pPr>
      <w:tabs>
        <w:tab w:val="center" w:pos="4320"/>
        <w:tab w:val="right" w:pos="8640"/>
      </w:tabs>
    </w:pPr>
  </w:style>
  <w:style w:type="paragraph" w:styleId="BodyText2">
    <w:name w:val="Body Text 2"/>
    <w:basedOn w:val="Normal"/>
    <w:rsid w:val="007A4378"/>
    <w:pPr>
      <w:keepNext/>
      <w:spacing w:before="60" w:after="60"/>
    </w:pPr>
    <w:rPr>
      <w:rFonts w:ascii="Century Schoolbook" w:hAnsi="Century Schoolbook"/>
      <w:color w:val="000000"/>
      <w:sz w:val="22"/>
      <w:szCs w:val="20"/>
    </w:rPr>
  </w:style>
  <w:style w:type="character" w:styleId="PageNumber">
    <w:name w:val="page number"/>
    <w:basedOn w:val="DefaultParagraphFont"/>
    <w:rsid w:val="007A4378"/>
  </w:style>
  <w:style w:type="paragraph" w:styleId="BodyText3">
    <w:name w:val="Body Text 3"/>
    <w:basedOn w:val="Normal"/>
    <w:rsid w:val="007A4378"/>
    <w:pPr>
      <w:tabs>
        <w:tab w:val="left" w:pos="360"/>
        <w:tab w:val="left" w:pos="4680"/>
        <w:tab w:val="left" w:pos="5040"/>
      </w:tabs>
      <w:jc w:val="center"/>
    </w:pPr>
    <w:rPr>
      <w:sz w:val="40"/>
    </w:rPr>
  </w:style>
  <w:style w:type="paragraph" w:styleId="BlockText">
    <w:name w:val="Block Text"/>
    <w:basedOn w:val="Normal"/>
    <w:rsid w:val="007A4378"/>
    <w:pPr>
      <w:widowControl w:val="0"/>
      <w:tabs>
        <w:tab w:val="left" w:pos="0"/>
        <w:tab w:val="left" w:pos="2160"/>
        <w:tab w:val="left" w:pos="2880"/>
        <w:tab w:val="left" w:pos="3600"/>
        <w:tab w:val="left" w:pos="4176"/>
        <w:tab w:val="left" w:pos="4752"/>
        <w:tab w:val="left" w:pos="5328"/>
        <w:tab w:val="left" w:pos="5904"/>
        <w:tab w:val="left" w:pos="6480"/>
        <w:tab w:val="left" w:pos="7200"/>
        <w:tab w:val="left" w:pos="7776"/>
        <w:tab w:val="left" w:pos="8352"/>
        <w:tab w:val="left" w:pos="8928"/>
      </w:tabs>
      <w:spacing w:line="320" w:lineRule="exact"/>
      <w:ind w:left="864" w:right="432"/>
    </w:pPr>
    <w:rPr>
      <w:b/>
      <w:color w:val="000000"/>
    </w:rPr>
  </w:style>
  <w:style w:type="paragraph" w:styleId="BodyTextIndent3">
    <w:name w:val="Body Text Indent 3"/>
    <w:basedOn w:val="Normal"/>
    <w:rsid w:val="007A4378"/>
    <w:pPr>
      <w:tabs>
        <w:tab w:val="left" w:pos="2880"/>
      </w:tabs>
      <w:spacing w:after="120"/>
      <w:ind w:left="2880" w:hanging="720"/>
    </w:pPr>
  </w:style>
  <w:style w:type="paragraph" w:customStyle="1" w:styleId="Bullet">
    <w:name w:val="Bullet"/>
    <w:basedOn w:val="Normal"/>
    <w:rsid w:val="007A4378"/>
    <w:pPr>
      <w:tabs>
        <w:tab w:val="num" w:pos="360"/>
      </w:tabs>
      <w:ind w:left="360" w:hanging="360"/>
    </w:pPr>
    <w:rPr>
      <w:szCs w:val="20"/>
    </w:rPr>
  </w:style>
  <w:style w:type="paragraph" w:customStyle="1" w:styleId="DefinitionList">
    <w:name w:val="Definition List"/>
    <w:basedOn w:val="Normal"/>
    <w:next w:val="DefinitionTerm"/>
    <w:rsid w:val="007A4378"/>
    <w:pPr>
      <w:ind w:left="360"/>
    </w:pPr>
    <w:rPr>
      <w:snapToGrid w:val="0"/>
      <w:szCs w:val="20"/>
    </w:rPr>
  </w:style>
  <w:style w:type="paragraph" w:customStyle="1" w:styleId="DefinitionTerm">
    <w:name w:val="Definition Term"/>
    <w:basedOn w:val="Normal"/>
    <w:next w:val="DefinitionList"/>
    <w:rsid w:val="007A4378"/>
    <w:rPr>
      <w:snapToGrid w:val="0"/>
      <w:szCs w:val="20"/>
    </w:rPr>
  </w:style>
  <w:style w:type="paragraph" w:customStyle="1" w:styleId="Style1">
    <w:name w:val="Style1"/>
    <w:basedOn w:val="Normal"/>
    <w:rsid w:val="007A4378"/>
    <w:rPr>
      <w:szCs w:val="20"/>
    </w:rPr>
  </w:style>
  <w:style w:type="paragraph" w:customStyle="1" w:styleId="H4">
    <w:name w:val="H4"/>
    <w:basedOn w:val="Normal"/>
    <w:next w:val="Normal"/>
    <w:rsid w:val="007A4378"/>
    <w:pPr>
      <w:keepNext/>
      <w:spacing w:before="100" w:after="100"/>
      <w:outlineLvl w:val="4"/>
    </w:pPr>
    <w:rPr>
      <w:b/>
      <w:snapToGrid w:val="0"/>
      <w:szCs w:val="20"/>
    </w:rPr>
  </w:style>
  <w:style w:type="paragraph" w:styleId="MessageHeader">
    <w:name w:val="Message Header"/>
    <w:basedOn w:val="BodyText"/>
    <w:rsid w:val="007A4378"/>
    <w:pPr>
      <w:keepLines/>
      <w:tabs>
        <w:tab w:val="clear" w:pos="0"/>
        <w:tab w:val="clear" w:pos="360"/>
        <w:tab w:val="clear" w:pos="4680"/>
        <w:tab w:val="clear" w:pos="5040"/>
        <w:tab w:val="left" w:pos="720"/>
      </w:tabs>
      <w:spacing w:after="120" w:line="180" w:lineRule="atLeast"/>
      <w:ind w:left="720" w:hanging="720"/>
    </w:pPr>
    <w:rPr>
      <w:rFonts w:ascii="Arial" w:hAnsi="Arial"/>
      <w:spacing w:val="-5"/>
    </w:rPr>
  </w:style>
  <w:style w:type="character" w:styleId="Hyperlink">
    <w:name w:val="Hyperlink"/>
    <w:basedOn w:val="DefaultParagraphFont"/>
    <w:rsid w:val="007A4378"/>
    <w:rPr>
      <w:color w:val="0000FF"/>
      <w:u w:val="single"/>
    </w:rPr>
  </w:style>
  <w:style w:type="table" w:styleId="TableGrid">
    <w:name w:val="Table Grid"/>
    <w:basedOn w:val="TableNormal"/>
    <w:rsid w:val="001B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54A7"/>
    <w:rPr>
      <w:rFonts w:ascii="Tahoma" w:hAnsi="Tahoma" w:cs="Tahoma"/>
      <w:sz w:val="16"/>
      <w:szCs w:val="16"/>
    </w:rPr>
  </w:style>
  <w:style w:type="paragraph" w:customStyle="1" w:styleId="default">
    <w:name w:val="default"/>
    <w:basedOn w:val="Normal"/>
    <w:rsid w:val="0024108B"/>
    <w:pPr>
      <w:spacing w:before="100" w:beforeAutospacing="1" w:after="100" w:afterAutospacing="1"/>
    </w:pPr>
  </w:style>
  <w:style w:type="character" w:customStyle="1" w:styleId="apple-converted-space">
    <w:name w:val="apple-converted-space"/>
    <w:basedOn w:val="DefaultParagraphFont"/>
    <w:rsid w:val="0024108B"/>
  </w:style>
  <w:style w:type="character" w:styleId="Emphasis">
    <w:name w:val="Emphasis"/>
    <w:basedOn w:val="DefaultParagraphFont"/>
    <w:uiPriority w:val="20"/>
    <w:qFormat/>
    <w:rsid w:val="0024108B"/>
    <w:rPr>
      <w:i/>
      <w:iCs/>
    </w:rPr>
  </w:style>
  <w:style w:type="paragraph" w:styleId="ListParagraph">
    <w:name w:val="List Paragraph"/>
    <w:basedOn w:val="Normal"/>
    <w:uiPriority w:val="34"/>
    <w:qFormat/>
    <w:rsid w:val="0024108B"/>
    <w:pPr>
      <w:ind w:left="720"/>
      <w:contextualSpacing/>
    </w:pPr>
  </w:style>
  <w:style w:type="character" w:styleId="Strong">
    <w:name w:val="Strong"/>
    <w:basedOn w:val="DefaultParagraphFont"/>
    <w:uiPriority w:val="22"/>
    <w:qFormat/>
    <w:rsid w:val="002A7E22"/>
    <w:rPr>
      <w:b/>
      <w:bCs/>
    </w:rPr>
  </w:style>
  <w:style w:type="paragraph" w:customStyle="1" w:styleId="Default0">
    <w:name w:val="Default"/>
    <w:rsid w:val="00D85826"/>
    <w:pPr>
      <w:autoSpaceDE w:val="0"/>
      <w:autoSpaceDN w:val="0"/>
      <w:adjustRightInd w:val="0"/>
    </w:pPr>
    <w:rPr>
      <w:rFonts w:ascii="Calibri" w:hAnsi="Calibri" w:cs="Calibri"/>
      <w:color w:val="000000"/>
      <w:sz w:val="24"/>
      <w:szCs w:val="24"/>
    </w:rPr>
  </w:style>
  <w:style w:type="character" w:customStyle="1" w:styleId="Heading7Char">
    <w:name w:val="Heading 7 Char"/>
    <w:basedOn w:val="DefaultParagraphFont"/>
    <w:link w:val="Heading7"/>
    <w:rsid w:val="00EB698B"/>
    <w:rPr>
      <w:rFonts w:ascii="Arial" w:hAnsi="Arial" w:cs="Arial"/>
      <w:b/>
      <w:snapToGrid w:val="0"/>
      <w:color w:val="000000"/>
      <w:sz w:val="18"/>
      <w:szCs w:val="24"/>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styleId="PlaceholderText">
    <w:name w:val="Placeholder Text"/>
    <w:basedOn w:val="DefaultParagraphFont"/>
    <w:uiPriority w:val="99"/>
    <w:semiHidden/>
    <w:rsid w:val="007E75C7"/>
    <w:rPr>
      <w:color w:val="808080"/>
    </w:rPr>
  </w:style>
  <w:style w:type="character" w:customStyle="1" w:styleId="HeaderChar">
    <w:name w:val="Header Char"/>
    <w:basedOn w:val="DefaultParagraphFont"/>
    <w:link w:val="Header"/>
    <w:rsid w:val="00E8171A"/>
    <w:rPr>
      <w:sz w:val="24"/>
      <w:szCs w:val="24"/>
    </w:rPr>
  </w:style>
  <w:style w:type="paragraph" w:styleId="CommentSubject">
    <w:name w:val="annotation subject"/>
    <w:basedOn w:val="CommentText"/>
    <w:next w:val="CommentText"/>
    <w:link w:val="CommentSubjectChar"/>
    <w:semiHidden/>
    <w:unhideWhenUsed/>
    <w:rsid w:val="00505CAC"/>
    <w:rPr>
      <w:b/>
      <w:bCs/>
    </w:rPr>
  </w:style>
  <w:style w:type="character" w:customStyle="1" w:styleId="CommentSubjectChar">
    <w:name w:val="Comment Subject Char"/>
    <w:basedOn w:val="CommentTextChar"/>
    <w:link w:val="CommentSubject"/>
    <w:semiHidden/>
    <w:rsid w:val="00505CAC"/>
    <w:rPr>
      <w:b/>
      <w:bCs/>
    </w:rPr>
  </w:style>
  <w:style w:type="paragraph" w:customStyle="1" w:styleId="paragraph">
    <w:name w:val="paragraph"/>
    <w:basedOn w:val="Normal"/>
    <w:rsid w:val="004F1B18"/>
    <w:pPr>
      <w:spacing w:before="100" w:beforeAutospacing="1" w:after="100" w:afterAutospacing="1"/>
    </w:pPr>
  </w:style>
  <w:style w:type="character" w:customStyle="1" w:styleId="normaltextrun">
    <w:name w:val="normaltextrun"/>
    <w:basedOn w:val="DefaultParagraphFont"/>
    <w:rsid w:val="004F1B18"/>
  </w:style>
  <w:style w:type="character" w:customStyle="1" w:styleId="eop">
    <w:name w:val="eop"/>
    <w:basedOn w:val="DefaultParagraphFont"/>
    <w:rsid w:val="004F1B18"/>
  </w:style>
  <w:style w:type="character" w:customStyle="1" w:styleId="FooterChar">
    <w:name w:val="Footer Char"/>
    <w:basedOn w:val="DefaultParagraphFont"/>
    <w:link w:val="Footer"/>
    <w:uiPriority w:val="99"/>
    <w:rsid w:val="0072447E"/>
  </w:style>
  <w:style w:type="paragraph" w:styleId="NormalWeb">
    <w:name w:val="Normal (Web)"/>
    <w:basedOn w:val="Normal"/>
    <w:uiPriority w:val="99"/>
    <w:unhideWhenUsed/>
    <w:rsid w:val="007244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728">
      <w:bodyDiv w:val="1"/>
      <w:marLeft w:val="0"/>
      <w:marRight w:val="0"/>
      <w:marTop w:val="0"/>
      <w:marBottom w:val="0"/>
      <w:divBdr>
        <w:top w:val="none" w:sz="0" w:space="0" w:color="auto"/>
        <w:left w:val="none" w:sz="0" w:space="0" w:color="auto"/>
        <w:bottom w:val="none" w:sz="0" w:space="0" w:color="auto"/>
        <w:right w:val="none" w:sz="0" w:space="0" w:color="auto"/>
      </w:divBdr>
    </w:div>
    <w:div w:id="16391386">
      <w:bodyDiv w:val="1"/>
      <w:marLeft w:val="0"/>
      <w:marRight w:val="0"/>
      <w:marTop w:val="0"/>
      <w:marBottom w:val="0"/>
      <w:divBdr>
        <w:top w:val="none" w:sz="0" w:space="0" w:color="auto"/>
        <w:left w:val="none" w:sz="0" w:space="0" w:color="auto"/>
        <w:bottom w:val="none" w:sz="0" w:space="0" w:color="auto"/>
        <w:right w:val="none" w:sz="0" w:space="0" w:color="auto"/>
      </w:divBdr>
    </w:div>
    <w:div w:id="550535157">
      <w:bodyDiv w:val="1"/>
      <w:marLeft w:val="0"/>
      <w:marRight w:val="0"/>
      <w:marTop w:val="0"/>
      <w:marBottom w:val="0"/>
      <w:divBdr>
        <w:top w:val="none" w:sz="0" w:space="0" w:color="auto"/>
        <w:left w:val="none" w:sz="0" w:space="0" w:color="auto"/>
        <w:bottom w:val="none" w:sz="0" w:space="0" w:color="auto"/>
        <w:right w:val="none" w:sz="0" w:space="0" w:color="auto"/>
      </w:divBdr>
    </w:div>
    <w:div w:id="17705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aodas.sc.gov" TargetMode="External"/><Relationship Id="rId3" Type="http://schemas.openxmlformats.org/officeDocument/2006/relationships/customXml" Target="../customXml/item3.xml"/><Relationship Id="rId21" Type="http://schemas.openxmlformats.org/officeDocument/2006/relationships/hyperlink" Target="https://www.gsa.gov/portal/category/26429"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aodas.sc.gov" TargetMode="External"/><Relationship Id="rId25" Type="http://schemas.openxmlformats.org/officeDocument/2006/relationships/theme" Target="theme/theme1.xml"/><Relationship Id="R0b8c0972c19048a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file:///C:\Users\LaptopUser\Downloads\gjacobs@daodas.sc.gov"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aodasapplication@daodas.sc.gov" TargetMode="External"/><Relationship Id="Rea8e0f25725c412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804821EDB430E8A7AC2C9F9C7691A"/>
        <w:category>
          <w:name w:val="General"/>
          <w:gallery w:val="placeholder"/>
        </w:category>
        <w:types>
          <w:type w:val="bbPlcHdr"/>
        </w:types>
        <w:behaviors>
          <w:behavior w:val="content"/>
        </w:behaviors>
        <w:guid w:val="{F5C7E5E5-2ED7-4B08-8989-34F830786525}"/>
      </w:docPartPr>
      <w:docPartBody>
        <w:p w:rsidR="003C0DB5" w:rsidRDefault="003C0DB5" w:rsidP="003C0DB5">
          <w:pPr>
            <w:pStyle w:val="CF3804821EDB430E8A7AC2C9F9C7691A"/>
          </w:pPr>
          <w:r w:rsidRPr="00D65E4A">
            <w:rPr>
              <w:rStyle w:val="PlaceholderText"/>
            </w:rPr>
            <w:t>Click or tap here to enter text.</w:t>
          </w:r>
        </w:p>
      </w:docPartBody>
    </w:docPart>
    <w:docPart>
      <w:docPartPr>
        <w:name w:val="ABB091F0B9444801AF08B46C5C9C0DE7"/>
        <w:category>
          <w:name w:val="General"/>
          <w:gallery w:val="placeholder"/>
        </w:category>
        <w:types>
          <w:type w:val="bbPlcHdr"/>
        </w:types>
        <w:behaviors>
          <w:behavior w:val="content"/>
        </w:behaviors>
        <w:guid w:val="{B13B6DBE-F5F2-432C-9A86-DB1B05EA7C5B}"/>
      </w:docPartPr>
      <w:docPartBody>
        <w:p w:rsidR="003C0DB5" w:rsidRDefault="003C0DB5" w:rsidP="003C0DB5">
          <w:pPr>
            <w:pStyle w:val="ABB091F0B9444801AF08B46C5C9C0DE7"/>
          </w:pPr>
          <w:r w:rsidRPr="00EF2D34">
            <w:rPr>
              <w:rStyle w:val="PlaceholderText"/>
            </w:rPr>
            <w:t>Click or tap here to enter text.</w:t>
          </w:r>
        </w:p>
      </w:docPartBody>
    </w:docPart>
    <w:docPart>
      <w:docPartPr>
        <w:name w:val="8A86F6F43044476B82E156599FF634DB"/>
        <w:category>
          <w:name w:val="General"/>
          <w:gallery w:val="placeholder"/>
        </w:category>
        <w:types>
          <w:type w:val="bbPlcHdr"/>
        </w:types>
        <w:behaviors>
          <w:behavior w:val="content"/>
        </w:behaviors>
        <w:guid w:val="{89965353-5DD1-4094-883A-19B1C8B7AE97}"/>
      </w:docPartPr>
      <w:docPartBody>
        <w:p w:rsidR="003C0DB5" w:rsidRDefault="003C0DB5" w:rsidP="003C0DB5">
          <w:pPr>
            <w:pStyle w:val="8A86F6F43044476B82E156599FF634DB"/>
          </w:pPr>
          <w:r w:rsidRPr="00EF2D34">
            <w:rPr>
              <w:rStyle w:val="PlaceholderText"/>
            </w:rPr>
            <w:t>Click or tap here to enter text.</w:t>
          </w:r>
        </w:p>
      </w:docPartBody>
    </w:docPart>
    <w:docPart>
      <w:docPartPr>
        <w:name w:val="799121070A134BD48861B9424C9905A8"/>
        <w:category>
          <w:name w:val="General"/>
          <w:gallery w:val="placeholder"/>
        </w:category>
        <w:types>
          <w:type w:val="bbPlcHdr"/>
        </w:types>
        <w:behaviors>
          <w:behavior w:val="content"/>
        </w:behaviors>
        <w:guid w:val="{5B3E4B25-4F48-4472-B317-8449B9D15D64}"/>
      </w:docPartPr>
      <w:docPartBody>
        <w:p w:rsidR="003C0DB5" w:rsidRDefault="003C0DB5" w:rsidP="003C0DB5">
          <w:pPr>
            <w:pStyle w:val="799121070A134BD48861B9424C9905A8"/>
          </w:pPr>
          <w:r w:rsidRPr="00EF2D34">
            <w:rPr>
              <w:rStyle w:val="PlaceholderText"/>
            </w:rPr>
            <w:t>Click or tap here to enter text.</w:t>
          </w:r>
        </w:p>
      </w:docPartBody>
    </w:docPart>
    <w:docPart>
      <w:docPartPr>
        <w:name w:val="A0B1CE961B074B99A10C1F8971DF072C"/>
        <w:category>
          <w:name w:val="General"/>
          <w:gallery w:val="placeholder"/>
        </w:category>
        <w:types>
          <w:type w:val="bbPlcHdr"/>
        </w:types>
        <w:behaviors>
          <w:behavior w:val="content"/>
        </w:behaviors>
        <w:guid w:val="{95AE5152-E172-490E-904D-DC91689488BB}"/>
      </w:docPartPr>
      <w:docPartBody>
        <w:p w:rsidR="003C0DB5" w:rsidRDefault="003C0DB5" w:rsidP="003C0DB5">
          <w:pPr>
            <w:pStyle w:val="A0B1CE961B074B99A10C1F8971DF072C"/>
          </w:pPr>
          <w:r w:rsidRPr="00EF2D34">
            <w:rPr>
              <w:rStyle w:val="PlaceholderText"/>
            </w:rPr>
            <w:t>Click or tap here to enter text.</w:t>
          </w:r>
        </w:p>
      </w:docPartBody>
    </w:docPart>
    <w:docPart>
      <w:docPartPr>
        <w:name w:val="BF55E5D2CFC540D299C7EFFEA77668CC"/>
        <w:category>
          <w:name w:val="General"/>
          <w:gallery w:val="placeholder"/>
        </w:category>
        <w:types>
          <w:type w:val="bbPlcHdr"/>
        </w:types>
        <w:behaviors>
          <w:behavior w:val="content"/>
        </w:behaviors>
        <w:guid w:val="{53C5BAE6-F1D1-4FCC-A946-BAB9567ECF8A}"/>
      </w:docPartPr>
      <w:docPartBody>
        <w:p w:rsidR="003C0DB5" w:rsidRDefault="003C0DB5" w:rsidP="003C0DB5">
          <w:pPr>
            <w:pStyle w:val="BF55E5D2CFC540D299C7EFFEA77668CC"/>
          </w:pPr>
          <w:r w:rsidRPr="00EF2D34">
            <w:rPr>
              <w:rStyle w:val="PlaceholderText"/>
            </w:rPr>
            <w:t>Choose an item.</w:t>
          </w:r>
        </w:p>
      </w:docPartBody>
    </w:docPart>
    <w:docPart>
      <w:docPartPr>
        <w:name w:val="3F5F7F07C1FA4E9187842014B4761CBD"/>
        <w:category>
          <w:name w:val="General"/>
          <w:gallery w:val="placeholder"/>
        </w:category>
        <w:types>
          <w:type w:val="bbPlcHdr"/>
        </w:types>
        <w:behaviors>
          <w:behavior w:val="content"/>
        </w:behaviors>
        <w:guid w:val="{873EECB5-E0F3-46F1-AE6E-5E4F5B2CE072}"/>
      </w:docPartPr>
      <w:docPartBody>
        <w:p w:rsidR="00E84879" w:rsidRDefault="00E84879" w:rsidP="00E84879">
          <w:pPr>
            <w:pStyle w:val="3F5F7F07C1FA4E9187842014B4761CBD"/>
          </w:pPr>
          <w:r w:rsidRPr="00EF2D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B5"/>
    <w:rsid w:val="003C0DB5"/>
    <w:rsid w:val="00854946"/>
    <w:rsid w:val="00BD5A77"/>
    <w:rsid w:val="00C633EB"/>
    <w:rsid w:val="00E84879"/>
    <w:rsid w:val="00EA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879"/>
    <w:rPr>
      <w:color w:val="808080"/>
    </w:rPr>
  </w:style>
  <w:style w:type="paragraph" w:customStyle="1" w:styleId="CF3804821EDB430E8A7AC2C9F9C7691A">
    <w:name w:val="CF3804821EDB430E8A7AC2C9F9C7691A"/>
    <w:rsid w:val="003C0DB5"/>
  </w:style>
  <w:style w:type="paragraph" w:customStyle="1" w:styleId="ABB091F0B9444801AF08B46C5C9C0DE7">
    <w:name w:val="ABB091F0B9444801AF08B46C5C9C0DE7"/>
    <w:rsid w:val="003C0DB5"/>
  </w:style>
  <w:style w:type="paragraph" w:customStyle="1" w:styleId="B2F5F4B388554527BE3FA783521A37C3">
    <w:name w:val="B2F5F4B388554527BE3FA783521A37C3"/>
    <w:rsid w:val="003C0DB5"/>
  </w:style>
  <w:style w:type="paragraph" w:customStyle="1" w:styleId="8A86F6F43044476B82E156599FF634DB">
    <w:name w:val="8A86F6F43044476B82E156599FF634DB"/>
    <w:rsid w:val="003C0DB5"/>
  </w:style>
  <w:style w:type="paragraph" w:customStyle="1" w:styleId="799121070A134BD48861B9424C9905A8">
    <w:name w:val="799121070A134BD48861B9424C9905A8"/>
    <w:rsid w:val="003C0DB5"/>
  </w:style>
  <w:style w:type="paragraph" w:customStyle="1" w:styleId="A0B1CE961B074B99A10C1F8971DF072C">
    <w:name w:val="A0B1CE961B074B99A10C1F8971DF072C"/>
    <w:rsid w:val="003C0DB5"/>
  </w:style>
  <w:style w:type="paragraph" w:customStyle="1" w:styleId="BF55E5D2CFC540D299C7EFFEA77668CC">
    <w:name w:val="BF55E5D2CFC540D299C7EFFEA77668CC"/>
    <w:rsid w:val="003C0DB5"/>
  </w:style>
  <w:style w:type="paragraph" w:customStyle="1" w:styleId="3F5F7F07C1FA4E9187842014B4761CBD">
    <w:name w:val="3F5F7F07C1FA4E9187842014B4761CBD"/>
    <w:rsid w:val="00E84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C DAODAS">
      <a:dk1>
        <a:sysClr val="windowText" lastClr="000000"/>
      </a:dk1>
      <a:lt1>
        <a:sysClr val="window" lastClr="FFFFFF"/>
      </a:lt1>
      <a:dk2>
        <a:srgbClr val="44546A"/>
      </a:dk2>
      <a:lt2>
        <a:srgbClr val="E7E6E6"/>
      </a:lt2>
      <a:accent1>
        <a:srgbClr val="015B8C"/>
      </a:accent1>
      <a:accent2>
        <a:srgbClr val="A6D96E"/>
      </a:accent2>
      <a:accent3>
        <a:srgbClr val="FFB610"/>
      </a:accent3>
      <a:accent4>
        <a:srgbClr val="015B8C"/>
      </a:accent4>
      <a:accent5>
        <a:srgbClr val="A6D96E"/>
      </a:accent5>
      <a:accent6>
        <a:srgbClr val="FFB61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900F4E66A814F9D5FAB332AC2EEF8" ma:contentTypeVersion="6" ma:contentTypeDescription="Create a new document." ma:contentTypeScope="" ma:versionID="c3cb15fa47962d66a30901031189ecec">
  <xsd:schema xmlns:xsd="http://www.w3.org/2001/XMLSchema" xmlns:xs="http://www.w3.org/2001/XMLSchema" xmlns:p="http://schemas.microsoft.com/office/2006/metadata/properties" xmlns:ns1="http://schemas.microsoft.com/sharepoint/v3" xmlns:ns2="e32464e1-b864-474a-92e1-7b9b4910b434" xmlns:ns3="1a23c09e-5010-4a1f-ae25-89261b8c98d4" targetNamespace="http://schemas.microsoft.com/office/2006/metadata/properties" ma:root="true" ma:fieldsID="590b0fe0043480c50d8a511a75681bda" ns1:_="" ns2:_="" ns3:_="">
    <xsd:import namespace="http://schemas.microsoft.com/sharepoint/v3"/>
    <xsd:import namespace="e32464e1-b864-474a-92e1-7b9b4910b434"/>
    <xsd:import namespace="1a23c09e-5010-4a1f-ae25-89261b8c98d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464e1-b864-474a-92e1-7b9b4910b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3c09e-5010-4a1f-ae25-89261b8c9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38B01-C390-444E-A987-A070B5EAD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2464e1-b864-474a-92e1-7b9b4910b434"/>
    <ds:schemaRef ds:uri="1a23c09e-5010-4a1f-ae25-89261b8c9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45EF3-B18F-4621-B85A-D850DB76829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24B00CC-0C8A-405A-A517-FE2732BD485B}">
  <ds:schemaRefs>
    <ds:schemaRef ds:uri="http://schemas.microsoft.com/sharepoint/v3/contenttype/forms"/>
  </ds:schemaRefs>
</ds:datastoreItem>
</file>

<file path=customXml/itemProps4.xml><?xml version="1.0" encoding="utf-8"?>
<ds:datastoreItem xmlns:ds="http://schemas.openxmlformats.org/officeDocument/2006/customXml" ds:itemID="{8151D152-609A-405E-B163-347E2C19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8263</Words>
  <Characters>47101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SOUTH CAROLINA DEPARTMENT OF ALCOHOL AND OTHER DRUG ABUSE SERVICES</vt:lpstr>
    </vt:vector>
  </TitlesOfParts>
  <Company>SCDAODAS</Company>
  <LinksUpToDate>false</LinksUpToDate>
  <CharactersWithSpaces>55254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DEPARTMENT OF ALCOHOL AND OTHER DRUG ABUSE SERVICES</dc:title>
  <dc:creator>Carl Kraeff</dc:creator>
  <cp:lastModifiedBy>Mount, Jimmy</cp:lastModifiedBy>
  <cp:revision>3</cp:revision>
  <cp:lastPrinted>2009-05-26T19:28:00Z</cp:lastPrinted>
  <dcterms:created xsi:type="dcterms:W3CDTF">2020-12-09T16:55:00Z</dcterms:created>
  <dcterms:modified xsi:type="dcterms:W3CDTF">2020-12-09T17:13:00Z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0x010100A33900F4E66A814F9D5FAB332AC2EEF8</vt:lpwstr>
  </property>
</Properties>
</file>